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AC79B4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DA BOLSA PERMANÊNCIA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5D3D5E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5D3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5D3D5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D97D8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2329B8">
        <w:rPr>
          <w:rFonts w:ascii="Times New Roman" w:hAnsi="Times New Roman" w:cs="Times New Roman"/>
          <w:b/>
          <w:color w:val="auto"/>
          <w:sz w:val="24"/>
          <w:szCs w:val="24"/>
        </w:rPr>
        <w:t>1/2018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BB7145">
        <w:rPr>
          <w:rFonts w:ascii="Times New Roman" w:hAnsi="Times New Roman" w:cs="Times New Roman"/>
          <w:b/>
          <w:color w:val="auto"/>
          <w:sz w:val="24"/>
          <w:szCs w:val="24"/>
        </w:rPr>
        <w:t>23006.000342/2018-11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D4A8E" w:rsidRPr="000F69ED" w:rsidRDefault="00AC79B4" w:rsidP="00FD4A8E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="00FD4A8E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FD4A8E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FD4A8E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r w:rsidR="002329B8">
        <w:rPr>
          <w:rFonts w:ascii="Times New Roman" w:hAnsi="Times New Roman" w:cs="Times New Roman"/>
          <w:b/>
          <w:color w:val="auto"/>
          <w:sz w:val="24"/>
          <w:szCs w:val="24"/>
        </w:rPr>
        <w:t>Inscrição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Bolsa: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Permanência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D97D88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83403F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6C3727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AC79B4" w:rsidRPr="00321FB5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21FB5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</w:t>
      </w:r>
      <w:r w:rsidR="00550A3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1B059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FD4A8E" w:rsidRPr="00321FB5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321FB5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C79B4" w:rsidRPr="00321FB5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21FB5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321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31/12/201</w:t>
      </w:r>
      <w:r w:rsidR="00FD4A8E" w:rsidRPr="00321FB5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21FB5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2329B8" w:rsidRPr="00321FB5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1B059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541C3" w:rsidRPr="00321FB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1B059B">
        <w:rPr>
          <w:rFonts w:ascii="Times New Roman" w:hAnsi="Times New Roman" w:cs="Times New Roman"/>
          <w:b/>
          <w:color w:val="auto"/>
          <w:sz w:val="24"/>
          <w:szCs w:val="24"/>
        </w:rPr>
        <w:t>dois</w:t>
      </w:r>
      <w:r w:rsidR="008B5AB4" w:rsidRPr="00321FB5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R$ 400,00 (Quatrocentos 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DA BOLSA PERMANÊNCIA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</w:t>
      </w:r>
      <w:proofErr w:type="gramStart"/>
      <w:r w:rsidRPr="000F69ED">
        <w:rPr>
          <w:rFonts w:ascii="Times New Roman" w:hAnsi="Times New Roman" w:cs="Times New Roman"/>
          <w:color w:val="auto"/>
        </w:rPr>
        <w:t>do(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próprio(a)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9E6AD8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e, após a regularização, o pagamento será refeito apenas no mês subsequente.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206C1E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gramStart"/>
      <w:r w:rsidRPr="00206C1E">
        <w:rPr>
          <w:rFonts w:ascii="Times New Roman" w:hAnsi="Times New Roman" w:cs="Times New Roman"/>
          <w:color w:val="auto"/>
        </w:rPr>
        <w:t>ConsEP</w:t>
      </w:r>
      <w:r w:rsidR="00D97D88" w:rsidRPr="00206C1E">
        <w:rPr>
          <w:rFonts w:ascii="Times New Roman" w:hAnsi="Times New Roman" w:cs="Times New Roman"/>
          <w:color w:val="auto"/>
        </w:rPr>
        <w:t>E</w:t>
      </w:r>
      <w:proofErr w:type="gramEnd"/>
      <w:r w:rsidR="002C66E4">
        <w:rPr>
          <w:rFonts w:ascii="Times New Roman" w:hAnsi="Times New Roman" w:cs="Times New Roman"/>
          <w:color w:val="auto"/>
        </w:rPr>
        <w:t xml:space="preserve"> nº 166</w:t>
      </w:r>
      <w:r w:rsidRPr="00206C1E">
        <w:rPr>
          <w:rFonts w:ascii="Times New Roman" w:hAnsi="Times New Roman" w:cs="Times New Roman"/>
          <w:color w:val="auto"/>
        </w:rPr>
        <w:t xml:space="preserve">, de </w:t>
      </w:r>
      <w:r w:rsidR="00206C1E" w:rsidRPr="00206C1E">
        <w:rPr>
          <w:rFonts w:ascii="Times New Roman" w:hAnsi="Times New Roman" w:cs="Times New Roman"/>
          <w:color w:val="auto"/>
        </w:rPr>
        <w:t>08/10</w:t>
      </w:r>
      <w:r w:rsidRPr="00206C1E">
        <w:rPr>
          <w:rFonts w:ascii="Times New Roman" w:hAnsi="Times New Roman" w:cs="Times New Roman"/>
          <w:color w:val="auto"/>
        </w:rPr>
        <w:t>/20</w:t>
      </w:r>
      <w:r w:rsidR="00206C1E" w:rsidRPr="00206C1E">
        <w:rPr>
          <w:rFonts w:ascii="Times New Roman" w:hAnsi="Times New Roman" w:cs="Times New Roman"/>
          <w:color w:val="auto"/>
        </w:rPr>
        <w:t>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a bolsa que neste ato lhe é concedida, comprometendo-se a cumprir o disposto neste instrumento, em todos os seus termos, cláusulas e condições.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16E04">
        <w:rPr>
          <w:rFonts w:ascii="Times New Roman" w:hAnsi="Times New Roman" w:cs="Times New Roman"/>
          <w:b/>
          <w:color w:val="auto"/>
        </w:rPr>
        <w:t>IX 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ConsUni, Edital 00</w:t>
      </w:r>
      <w:r w:rsidR="002329B8">
        <w:rPr>
          <w:rFonts w:ascii="Times New Roman" w:hAnsi="Times New Roman" w:cs="Times New Roman"/>
          <w:color w:val="auto"/>
          <w:shd w:val="clear" w:color="auto" w:fill="FFFFFF"/>
        </w:rPr>
        <w:t>1/2018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F76D96">
        <w:rPr>
          <w:rFonts w:ascii="Times New Roman" w:hAnsi="Times New Roman" w:cs="Times New Roman"/>
          <w:color w:val="auto"/>
        </w:rPr>
        <w:t>08 de novembro</w:t>
      </w:r>
      <w:r w:rsidRPr="000F69ED">
        <w:rPr>
          <w:rFonts w:ascii="Times New Roman" w:hAnsi="Times New Roman" w:cs="Times New Roman"/>
          <w:color w:val="auto"/>
        </w:rPr>
        <w:t xml:space="preserve"> de 201</w:t>
      </w:r>
      <w:r w:rsidR="002329B8">
        <w:rPr>
          <w:rFonts w:ascii="Times New Roman" w:hAnsi="Times New Roman" w:cs="Times New Roman"/>
          <w:color w:val="auto"/>
        </w:rPr>
        <w:t>8</w:t>
      </w:r>
      <w:r w:rsidR="0025207F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651C89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2329B8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594D" wp14:editId="1C73B42C">
                <wp:simplePos x="0" y="0"/>
                <wp:positionH relativeFrom="column">
                  <wp:posOffset>3101974</wp:posOffset>
                </wp:positionH>
                <wp:positionV relativeFrom="paragraph">
                  <wp:posOffset>2540</wp:posOffset>
                </wp:positionV>
                <wp:extent cx="2562225" cy="4857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9B8" w:rsidRDefault="00550A3C" w:rsidP="00625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0A3C"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2329B8" w:rsidRDefault="00550A3C" w:rsidP="00550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Pró-Reitor SIAPE 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4.25pt;margin-top:.2pt;width:20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" filled="f" stroked="f">
                <v:textbox>
                  <w:txbxContent>
                    <w:p w:rsidR="002329B8" w:rsidRDefault="00550A3C" w:rsidP="00625A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0A3C"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2329B8" w:rsidRDefault="00550A3C" w:rsidP="00550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Pró-Reitor SIAPE 1186612</w:t>
                      </w:r>
                    </w:p>
                  </w:txbxContent>
                </v:textbox>
              </v:shape>
            </w:pict>
          </mc:Fallback>
        </mc:AlternateContent>
      </w:r>
      <w:r w:rsidR="00E83527"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4C183362" wp14:editId="577804AD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D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F552F0" wp14:editId="5C7B8692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F76D96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3C0D05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="009E6AD8"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="009E6AD8"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09E67086" wp14:editId="68778437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5Gggda5AQmvqqU6Ib6q+Xa13Gs=" w:salt="LiGVirtBFEvVvAqCTmS1dw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70AC3"/>
    <w:rsid w:val="00086967"/>
    <w:rsid w:val="000A1134"/>
    <w:rsid w:val="000A551B"/>
    <w:rsid w:val="000C3CA0"/>
    <w:rsid w:val="000E5A31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B059B"/>
    <w:rsid w:val="001C6034"/>
    <w:rsid w:val="001C7B0F"/>
    <w:rsid w:val="001D1DAD"/>
    <w:rsid w:val="001E5E5E"/>
    <w:rsid w:val="0020521B"/>
    <w:rsid w:val="00206C1E"/>
    <w:rsid w:val="002329B8"/>
    <w:rsid w:val="0025207F"/>
    <w:rsid w:val="0025495A"/>
    <w:rsid w:val="00256553"/>
    <w:rsid w:val="00277B75"/>
    <w:rsid w:val="00284580"/>
    <w:rsid w:val="002877A3"/>
    <w:rsid w:val="002A2311"/>
    <w:rsid w:val="002A7EB9"/>
    <w:rsid w:val="002B1102"/>
    <w:rsid w:val="002B1989"/>
    <w:rsid w:val="002B5D88"/>
    <w:rsid w:val="002C235F"/>
    <w:rsid w:val="002C4C3B"/>
    <w:rsid w:val="002C66E4"/>
    <w:rsid w:val="002D3604"/>
    <w:rsid w:val="002E42F8"/>
    <w:rsid w:val="002E7050"/>
    <w:rsid w:val="00316A78"/>
    <w:rsid w:val="00321FB5"/>
    <w:rsid w:val="003236DD"/>
    <w:rsid w:val="003321B3"/>
    <w:rsid w:val="003C0D05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521A6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50A3C"/>
    <w:rsid w:val="005A11E3"/>
    <w:rsid w:val="005B4264"/>
    <w:rsid w:val="005B4770"/>
    <w:rsid w:val="005C4014"/>
    <w:rsid w:val="005D3D5E"/>
    <w:rsid w:val="005E15C2"/>
    <w:rsid w:val="005F57AD"/>
    <w:rsid w:val="00601E2A"/>
    <w:rsid w:val="00610998"/>
    <w:rsid w:val="00621191"/>
    <w:rsid w:val="00624733"/>
    <w:rsid w:val="00625ACC"/>
    <w:rsid w:val="00651C89"/>
    <w:rsid w:val="006546C8"/>
    <w:rsid w:val="00692840"/>
    <w:rsid w:val="006C3727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513CD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C23F6"/>
    <w:rsid w:val="007C30B1"/>
    <w:rsid w:val="007C35AB"/>
    <w:rsid w:val="007D49CA"/>
    <w:rsid w:val="007E6956"/>
    <w:rsid w:val="007F4013"/>
    <w:rsid w:val="0081196E"/>
    <w:rsid w:val="0083403F"/>
    <w:rsid w:val="00862342"/>
    <w:rsid w:val="00864E66"/>
    <w:rsid w:val="00891380"/>
    <w:rsid w:val="008B5AB4"/>
    <w:rsid w:val="008E1E2C"/>
    <w:rsid w:val="008E5387"/>
    <w:rsid w:val="008F55B9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6728"/>
    <w:rsid w:val="00B92C94"/>
    <w:rsid w:val="00BB7145"/>
    <w:rsid w:val="00BE3EF0"/>
    <w:rsid w:val="00BF1C68"/>
    <w:rsid w:val="00BF7124"/>
    <w:rsid w:val="00C03758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C2F7E"/>
    <w:rsid w:val="00CD56C6"/>
    <w:rsid w:val="00D13F63"/>
    <w:rsid w:val="00D1643A"/>
    <w:rsid w:val="00D359FE"/>
    <w:rsid w:val="00D460BD"/>
    <w:rsid w:val="00D92C0C"/>
    <w:rsid w:val="00D97CC1"/>
    <w:rsid w:val="00D97D88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16E04"/>
    <w:rsid w:val="00F2235F"/>
    <w:rsid w:val="00F447D3"/>
    <w:rsid w:val="00F47DA9"/>
    <w:rsid w:val="00F56D10"/>
    <w:rsid w:val="00F6194C"/>
    <w:rsid w:val="00F630DB"/>
    <w:rsid w:val="00F72003"/>
    <w:rsid w:val="00F76D96"/>
    <w:rsid w:val="00F92D32"/>
    <w:rsid w:val="00F9388B"/>
    <w:rsid w:val="00FA322F"/>
    <w:rsid w:val="00FA5EDE"/>
    <w:rsid w:val="00FA6103"/>
    <w:rsid w:val="00FB3CDF"/>
    <w:rsid w:val="00FD062F"/>
    <w:rsid w:val="00FD4A8E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FA1F-8DF5-4A6A-815F-30B931C7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28</cp:revision>
  <cp:lastPrinted>2017-11-30T21:34:00Z</cp:lastPrinted>
  <dcterms:created xsi:type="dcterms:W3CDTF">2017-05-22T12:23:00Z</dcterms:created>
  <dcterms:modified xsi:type="dcterms:W3CDTF">2018-11-06T19:14:00Z</dcterms:modified>
</cp:coreProperties>
</file>