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D417" w14:textId="77777777" w:rsidR="005F5F1C" w:rsidRPr="003F05FD" w:rsidRDefault="002A707F" w:rsidP="00380683">
      <w:pPr>
        <w:pStyle w:val="Ttulo1"/>
        <w:tabs>
          <w:tab w:val="left" w:pos="1008"/>
        </w:tabs>
        <w:spacing w:before="90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F05FD">
        <w:rPr>
          <w:rFonts w:ascii="Arial" w:hAnsi="Arial" w:cs="Arial"/>
          <w:b w:val="0"/>
          <w:bCs w:val="0"/>
          <w:sz w:val="28"/>
          <w:szCs w:val="28"/>
        </w:rPr>
        <w:t>EDITAL AUXÍLIO MONITORIA INCLUSIVA 2023</w:t>
      </w:r>
    </w:p>
    <w:p w14:paraId="17D33EBE" w14:textId="77777777" w:rsidR="005F5F1C" w:rsidRPr="003F05FD" w:rsidRDefault="005F5F1C" w:rsidP="00380683">
      <w:pPr>
        <w:pStyle w:val="Ttulo1"/>
        <w:tabs>
          <w:tab w:val="left" w:pos="1008"/>
        </w:tabs>
        <w:spacing w:before="90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1E1AB4F9" w14:textId="77777777" w:rsidR="005F5F1C" w:rsidRPr="003F05FD" w:rsidRDefault="002A707F" w:rsidP="00380683">
      <w:pPr>
        <w:pStyle w:val="Ttulo1"/>
        <w:tabs>
          <w:tab w:val="left" w:pos="1008"/>
        </w:tabs>
        <w:spacing w:before="90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  <w:bookmarkStart w:id="0" w:name="_heading=h.gjdgxs" w:colFirst="0" w:colLast="0"/>
      <w:bookmarkEnd w:id="0"/>
      <w:r w:rsidRPr="003F05FD">
        <w:rPr>
          <w:rFonts w:ascii="Arial" w:hAnsi="Arial" w:cs="Arial"/>
          <w:b w:val="0"/>
          <w:bCs w:val="0"/>
          <w:sz w:val="28"/>
          <w:szCs w:val="28"/>
        </w:rPr>
        <w:t>Disciplina os requi</w:t>
      </w:r>
      <w:r w:rsidR="006A0271" w:rsidRPr="003F05FD">
        <w:rPr>
          <w:rFonts w:ascii="Arial" w:hAnsi="Arial" w:cs="Arial"/>
          <w:b w:val="0"/>
          <w:bCs w:val="0"/>
          <w:sz w:val="28"/>
          <w:szCs w:val="28"/>
        </w:rPr>
        <w:t xml:space="preserve">sitos e os procedimentos </w:t>
      </w:r>
      <w:proofErr w:type="gramStart"/>
      <w:r w:rsidR="006A0271" w:rsidRPr="003F05FD">
        <w:rPr>
          <w:rFonts w:ascii="Arial" w:hAnsi="Arial" w:cs="Arial"/>
          <w:b w:val="0"/>
          <w:bCs w:val="0"/>
          <w:sz w:val="28"/>
          <w:szCs w:val="28"/>
        </w:rPr>
        <w:t xml:space="preserve">para a </w:t>
      </w:r>
      <w:r w:rsidRPr="003F05FD">
        <w:rPr>
          <w:rFonts w:ascii="Arial" w:hAnsi="Arial" w:cs="Arial"/>
          <w:b w:val="0"/>
          <w:bCs w:val="0"/>
          <w:sz w:val="28"/>
          <w:szCs w:val="28"/>
        </w:rPr>
        <w:t>concessão do Auxílio Monitoria Inclusiva</w:t>
      </w:r>
      <w:proofErr w:type="gramEnd"/>
      <w:r w:rsidR="00F6184E" w:rsidRPr="003F05FD"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019D85E9" w14:textId="77777777" w:rsidR="005F5F1C" w:rsidRPr="003F05FD" w:rsidRDefault="005F5F1C" w:rsidP="00380683">
      <w:pPr>
        <w:pStyle w:val="Ttulo1"/>
        <w:tabs>
          <w:tab w:val="left" w:pos="1008"/>
        </w:tabs>
        <w:spacing w:before="90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14:paraId="1326D9C5" w14:textId="77777777" w:rsidR="005F5F1C" w:rsidRPr="003F05FD" w:rsidRDefault="002A707F" w:rsidP="00380683">
      <w:pPr>
        <w:pStyle w:val="Ttulo1"/>
        <w:spacing w:before="90"/>
        <w:ind w:left="0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F05FD">
        <w:rPr>
          <w:rFonts w:ascii="Arial" w:hAnsi="Arial" w:cs="Arial"/>
          <w:b w:val="0"/>
          <w:bCs w:val="0"/>
          <w:sz w:val="28"/>
          <w:szCs w:val="28"/>
        </w:rPr>
        <w:t xml:space="preserve">A Universidade Federal do ABC - UFABC, por meio da Pró-Reitoria de Assuntos Comunitários e Políticas Afirmativas - </w:t>
      </w:r>
      <w:proofErr w:type="gramStart"/>
      <w:r w:rsidRPr="003F05FD">
        <w:rPr>
          <w:rFonts w:ascii="Arial" w:hAnsi="Arial" w:cs="Arial"/>
          <w:b w:val="0"/>
          <w:bCs w:val="0"/>
          <w:sz w:val="28"/>
          <w:szCs w:val="28"/>
        </w:rPr>
        <w:t>ProAP</w:t>
      </w:r>
      <w:proofErr w:type="gramEnd"/>
      <w:r w:rsidRPr="003F05FD">
        <w:rPr>
          <w:rFonts w:ascii="Arial" w:hAnsi="Arial" w:cs="Arial"/>
          <w:b w:val="0"/>
          <w:bCs w:val="0"/>
          <w:sz w:val="28"/>
          <w:szCs w:val="28"/>
        </w:rPr>
        <w:t>, no uso de suas atribuições legais, torna pública a abertura de inscrições para o processo de seleção destinado ao preenchimento de vagas no Programa de Apoio ao Estudante de Graduação da UFABC, na modalidade de Auxílio Monitoria Inclusiva.</w:t>
      </w:r>
    </w:p>
    <w:p w14:paraId="547D0ECB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</w:p>
    <w:p w14:paraId="5CAD57E0" w14:textId="77777777" w:rsidR="005F5F1C" w:rsidRPr="003F05FD" w:rsidRDefault="002A707F" w:rsidP="00380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  <w:highlight w:val="white"/>
        </w:rPr>
        <w:t>DAS DISPOSIÇÕES GERAIS</w:t>
      </w:r>
    </w:p>
    <w:p w14:paraId="01111188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1.1 O processo de inscrição, seleção, concessão e demais etapas e procedimentos que compõem o Processo Seletivo do Auxílio Monitoria Inclusiva são regidos por este Edital, bem como pela Resolução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ConsUni</w:t>
      </w:r>
      <w:proofErr w:type="spellEnd"/>
      <w:proofErr w:type="gramEnd"/>
      <w:r w:rsidR="006A0271" w:rsidRPr="003F05FD">
        <w:rPr>
          <w:rFonts w:ascii="Arial" w:eastAsia="Times New Roman" w:hAnsi="Arial" w:cs="Arial"/>
          <w:sz w:val="28"/>
          <w:szCs w:val="28"/>
        </w:rPr>
        <w:t xml:space="preserve"> UFABC N.</w:t>
      </w:r>
      <w:r w:rsidRPr="003F05FD">
        <w:rPr>
          <w:rFonts w:ascii="Arial" w:eastAsia="Times New Roman" w:hAnsi="Arial" w:cs="Arial"/>
          <w:sz w:val="28"/>
          <w:szCs w:val="28"/>
        </w:rPr>
        <w:t xml:space="preserve">º 208, de 25 de janeiro de 2021, pela Resolução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ConsUni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 UFABC </w:t>
      </w:r>
      <w:r w:rsidR="006A0271" w:rsidRPr="003F05FD">
        <w:rPr>
          <w:rFonts w:ascii="Arial" w:eastAsia="Times New Roman" w:hAnsi="Arial" w:cs="Arial"/>
          <w:sz w:val="28"/>
          <w:szCs w:val="28"/>
        </w:rPr>
        <w:t>N.</w:t>
      </w:r>
      <w:r w:rsidRPr="003F05FD">
        <w:rPr>
          <w:rFonts w:ascii="Arial" w:eastAsia="Times New Roman" w:hAnsi="Arial" w:cs="Arial"/>
          <w:sz w:val="28"/>
          <w:szCs w:val="28"/>
        </w:rPr>
        <w:t>º 121, de 30 de setembro de 2013 e pelo Decreto Federal nº 7.234, de 19 de julho de 2010, que dispõe sobre o Programa Nacional de Assistência Estudantil (PNAES).</w:t>
      </w:r>
    </w:p>
    <w:p w14:paraId="06DA4A21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1.2 O Programa de Apoio ao Estudante de Graduação da UFABC, na modalidade de Auxílio Monitoria Inclusiva objetiva contribuir na redução de barreiras físicas, comunicacionais, sociais </w:t>
      </w:r>
      <w:r w:rsidR="00440BC7" w:rsidRPr="003F05FD">
        <w:rPr>
          <w:rFonts w:ascii="Arial" w:eastAsia="Times New Roman" w:hAnsi="Arial" w:cs="Arial"/>
          <w:sz w:val="28"/>
          <w:szCs w:val="28"/>
        </w:rPr>
        <w:t>e, ou</w:t>
      </w:r>
      <w:r w:rsidRPr="003F05FD">
        <w:rPr>
          <w:rFonts w:ascii="Arial" w:eastAsia="Times New Roman" w:hAnsi="Arial" w:cs="Arial"/>
          <w:sz w:val="28"/>
          <w:szCs w:val="28"/>
        </w:rPr>
        <w:t xml:space="preserve"> atitudinais; reforçar a equidade de oportunidades acadêmicas promovida pela Lei </w:t>
      </w:r>
      <w:r w:rsidR="006A0271" w:rsidRPr="003F05FD">
        <w:rPr>
          <w:rFonts w:ascii="Arial" w:eastAsia="Times New Roman" w:hAnsi="Arial" w:cs="Arial"/>
          <w:sz w:val="28"/>
          <w:szCs w:val="28"/>
        </w:rPr>
        <w:t>N.</w:t>
      </w:r>
      <w:r w:rsidRPr="003F05FD">
        <w:rPr>
          <w:rFonts w:ascii="Arial" w:eastAsia="Times New Roman" w:hAnsi="Arial" w:cs="Arial"/>
          <w:sz w:val="28"/>
          <w:szCs w:val="28"/>
        </w:rPr>
        <w:t>º 12.711/2012; bem como, ao desenvolver as atividades de monitoria inclusiva, contribuir com o desenvolvimento e permanência de estudantes em condições de vulnerabilidade socioeconômica (perfil PNAES).</w:t>
      </w:r>
    </w:p>
    <w:p w14:paraId="7F5A7E8C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1.3 O Auxílio Monitoria Inclusiva é um subsídio financeiro dado a pessoas estudantes do nível de graduação da UFABC que tenham renda familiar per capita (por pessoa) comprovada, de até um salário mínimo e meio, conforme disposto no Artigo 4º, inciso XVI, da Resolução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ConsUni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6A0271" w:rsidRPr="003F05FD">
        <w:rPr>
          <w:rFonts w:ascii="Arial" w:eastAsia="Times New Roman" w:hAnsi="Arial" w:cs="Arial"/>
          <w:sz w:val="28"/>
          <w:szCs w:val="28"/>
        </w:rPr>
        <w:t xml:space="preserve">N.º </w:t>
      </w:r>
      <w:r w:rsidRPr="003F05FD">
        <w:rPr>
          <w:rFonts w:ascii="Arial" w:eastAsia="Times New Roman" w:hAnsi="Arial" w:cs="Arial"/>
          <w:sz w:val="28"/>
          <w:szCs w:val="28"/>
        </w:rPr>
        <w:t xml:space="preserve">208/2021. As </w:t>
      </w:r>
      <w:r w:rsidR="00440BC7" w:rsidRPr="003F05FD">
        <w:rPr>
          <w:rFonts w:ascii="Arial" w:eastAsia="Times New Roman" w:hAnsi="Arial" w:cs="Arial"/>
          <w:sz w:val="28"/>
          <w:szCs w:val="28"/>
        </w:rPr>
        <w:t>pessoas monitoras</w:t>
      </w:r>
      <w:r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440BC7" w:rsidRPr="003F05FD">
        <w:rPr>
          <w:rFonts w:ascii="Arial" w:eastAsia="Times New Roman" w:hAnsi="Arial" w:cs="Arial"/>
          <w:sz w:val="28"/>
          <w:szCs w:val="28"/>
        </w:rPr>
        <w:t>i</w:t>
      </w:r>
      <w:r w:rsidRPr="003F05FD">
        <w:rPr>
          <w:rFonts w:ascii="Arial" w:eastAsia="Times New Roman" w:hAnsi="Arial" w:cs="Arial"/>
          <w:sz w:val="28"/>
          <w:szCs w:val="28"/>
        </w:rPr>
        <w:t xml:space="preserve">nclusivas têm como atividade acompanhar e auxiliar (de acordo com as atribuições descritas no </w:t>
      </w:r>
      <w:r w:rsidR="00440BC7" w:rsidRPr="003F05FD">
        <w:rPr>
          <w:rFonts w:ascii="Arial" w:eastAsia="Times New Roman" w:hAnsi="Arial" w:cs="Arial"/>
          <w:sz w:val="28"/>
          <w:szCs w:val="28"/>
        </w:rPr>
        <w:t>A</w:t>
      </w:r>
      <w:r w:rsidRPr="003F05FD">
        <w:rPr>
          <w:rFonts w:ascii="Arial" w:eastAsia="Times New Roman" w:hAnsi="Arial" w:cs="Arial"/>
          <w:sz w:val="28"/>
          <w:szCs w:val="28"/>
        </w:rPr>
        <w:t>nexo I deste Edital) pessoas est</w:t>
      </w:r>
      <w:r w:rsidR="006A0271" w:rsidRPr="003F05FD">
        <w:rPr>
          <w:rFonts w:ascii="Arial" w:eastAsia="Times New Roman" w:hAnsi="Arial" w:cs="Arial"/>
          <w:sz w:val="28"/>
          <w:szCs w:val="28"/>
        </w:rPr>
        <w:t>udantes com deficiência (</w:t>
      </w:r>
      <w:proofErr w:type="spellStart"/>
      <w:proofErr w:type="gramStart"/>
      <w:r w:rsidR="006A0271" w:rsidRPr="003F05FD">
        <w:rPr>
          <w:rFonts w:ascii="Arial" w:eastAsia="Times New Roman" w:hAnsi="Arial" w:cs="Arial"/>
          <w:sz w:val="28"/>
          <w:szCs w:val="28"/>
        </w:rPr>
        <w:t>Pc</w:t>
      </w:r>
      <w:r w:rsidR="00440BC7" w:rsidRPr="003F05FD">
        <w:rPr>
          <w:rFonts w:ascii="Arial" w:eastAsia="Times New Roman" w:hAnsi="Arial" w:cs="Arial"/>
          <w:sz w:val="28"/>
          <w:szCs w:val="28"/>
        </w:rPr>
        <w:t>D</w:t>
      </w:r>
      <w:proofErr w:type="spellEnd"/>
      <w:proofErr w:type="gramEnd"/>
      <w:r w:rsidR="00440BC7" w:rsidRPr="003F05FD">
        <w:rPr>
          <w:rFonts w:ascii="Arial" w:eastAsia="Times New Roman" w:hAnsi="Arial" w:cs="Arial"/>
          <w:sz w:val="28"/>
          <w:szCs w:val="28"/>
        </w:rPr>
        <w:t xml:space="preserve">) e, </w:t>
      </w:r>
      <w:r w:rsidRPr="003F05FD">
        <w:rPr>
          <w:rFonts w:ascii="Arial" w:eastAsia="Times New Roman" w:hAnsi="Arial" w:cs="Arial"/>
          <w:sz w:val="28"/>
          <w:szCs w:val="28"/>
        </w:rPr>
        <w:t xml:space="preserve">ou pessoas estudantes atendidas pelo Núcleo de Acessibilidade da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>, de acordo com as necessidades específicas de cada pessoa acompanhada.</w:t>
      </w:r>
    </w:p>
    <w:p w14:paraId="4DB5ACCB" w14:textId="77777777" w:rsidR="005F5F1C" w:rsidRPr="003F05FD" w:rsidRDefault="005F5F1C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DB2C794" w14:textId="77777777" w:rsidR="005F5F1C" w:rsidRPr="003F05FD" w:rsidRDefault="002A707F" w:rsidP="00380683">
      <w:pPr>
        <w:pStyle w:val="PargrafodaLista"/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eastAsia="Times New Roman"/>
          <w:color w:val="auto"/>
          <w:sz w:val="28"/>
          <w:szCs w:val="28"/>
        </w:rPr>
      </w:pPr>
      <w:r w:rsidRPr="003F05FD">
        <w:rPr>
          <w:rFonts w:eastAsia="Times New Roman"/>
          <w:color w:val="auto"/>
          <w:sz w:val="28"/>
          <w:szCs w:val="28"/>
        </w:rPr>
        <w:lastRenderedPageBreak/>
        <w:t>DO PÚBLICO ALVO E CRITÉRIOS DE RECEBIMENTO</w:t>
      </w:r>
    </w:p>
    <w:p w14:paraId="5E9F5ED1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Se</w:t>
      </w:r>
      <w:r w:rsidR="006A0271" w:rsidRPr="003F05FD">
        <w:rPr>
          <w:rFonts w:ascii="Arial" w:eastAsia="Times New Roman" w:hAnsi="Arial" w:cs="Arial"/>
          <w:sz w:val="28"/>
          <w:szCs w:val="28"/>
        </w:rPr>
        <w:t>rão atendidas, no âmbito deste E</w:t>
      </w:r>
      <w:r w:rsidRPr="003F05FD">
        <w:rPr>
          <w:rFonts w:ascii="Arial" w:eastAsia="Times New Roman" w:hAnsi="Arial" w:cs="Arial"/>
          <w:sz w:val="28"/>
          <w:szCs w:val="28"/>
        </w:rPr>
        <w:t>dital, por meio da concessão de auxílio na modalidade de Auxílio Monitoria Inclusiva, as pessoas estudantes da graduação com comprovada renda familiar per capita (por pessoa) de até um salário mínimo e meio, conforme as exigências e prazos fixados neste Edital.</w:t>
      </w:r>
    </w:p>
    <w:p w14:paraId="230560E7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No presente Edital serão disponibilizadas 60 vagas, sendo 20 vagas reservadas para pessoas Pretas, Pardas e Indígen</w:t>
      </w:r>
      <w:r w:rsidR="00B729A1" w:rsidRPr="003F05FD">
        <w:rPr>
          <w:rFonts w:ascii="Arial" w:eastAsia="Times New Roman" w:hAnsi="Arial" w:cs="Arial"/>
          <w:sz w:val="28"/>
          <w:szCs w:val="28"/>
        </w:rPr>
        <w:t xml:space="preserve">as (PPI), </w:t>
      </w:r>
      <w:proofErr w:type="gramStart"/>
      <w:r w:rsidR="00B729A1" w:rsidRPr="003F05FD">
        <w:rPr>
          <w:rFonts w:ascii="Arial" w:eastAsia="Times New Roman" w:hAnsi="Arial" w:cs="Arial"/>
          <w:sz w:val="28"/>
          <w:szCs w:val="28"/>
        </w:rPr>
        <w:t>7</w:t>
      </w:r>
      <w:proofErr w:type="gramEnd"/>
      <w:r w:rsidR="00B729A1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Pr="003F05FD">
        <w:rPr>
          <w:rFonts w:ascii="Arial" w:eastAsia="Times New Roman" w:hAnsi="Arial" w:cs="Arial"/>
          <w:sz w:val="28"/>
          <w:szCs w:val="28"/>
        </w:rPr>
        <w:t xml:space="preserve">vagas </w:t>
      </w:r>
      <w:r w:rsidR="006A0271" w:rsidRPr="003F05FD">
        <w:rPr>
          <w:rFonts w:ascii="Arial" w:eastAsia="Times New Roman" w:hAnsi="Arial" w:cs="Arial"/>
          <w:sz w:val="28"/>
          <w:szCs w:val="28"/>
        </w:rPr>
        <w:t>para Pessoas com Deficiência (</w:t>
      </w:r>
      <w:proofErr w:type="spellStart"/>
      <w:r w:rsidR="006A0271" w:rsidRPr="003F05FD">
        <w:rPr>
          <w:rFonts w:ascii="Arial" w:eastAsia="Times New Roman" w:hAnsi="Arial" w:cs="Arial"/>
          <w:sz w:val="28"/>
          <w:szCs w:val="28"/>
        </w:rPr>
        <w:t>Pc</w:t>
      </w:r>
      <w:r w:rsidRPr="003F05FD">
        <w:rPr>
          <w:rFonts w:ascii="Arial" w:eastAsia="Times New Roman" w:hAnsi="Arial" w:cs="Arial"/>
          <w:sz w:val="28"/>
          <w:szCs w:val="28"/>
        </w:rPr>
        <w:t>D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), 3 vagas para pessoas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Trans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 (Transexuais,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Transgêneras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 e Travestis), 30 vagas para ampla concorrência.</w:t>
      </w:r>
    </w:p>
    <w:p w14:paraId="206343C1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Caso não preenchidas, as vagas reservadas serão convertidas para ampla concorrência.</w:t>
      </w:r>
    </w:p>
    <w:p w14:paraId="1B2B01AE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Quando houver demanda e disponibilidade orçamentária, poderá ser aberta nova chamada seguindo mesmos critérios e procedimentos deste Edital.</w:t>
      </w:r>
    </w:p>
    <w:p w14:paraId="5BEC3D63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Os a</w:t>
      </w:r>
      <w:r w:rsidR="00B729A1" w:rsidRPr="003F05FD">
        <w:rPr>
          <w:rFonts w:ascii="Arial" w:eastAsia="Times New Roman" w:hAnsi="Arial" w:cs="Arial"/>
          <w:sz w:val="28"/>
          <w:szCs w:val="28"/>
        </w:rPr>
        <w:t>uxílios terão valor mensal de R</w:t>
      </w:r>
      <w:r w:rsidRPr="003F05FD">
        <w:rPr>
          <w:rFonts w:ascii="Arial" w:eastAsia="Times New Roman" w:hAnsi="Arial" w:cs="Arial"/>
          <w:sz w:val="28"/>
          <w:szCs w:val="28"/>
        </w:rPr>
        <w:t>$</w:t>
      </w:r>
      <w:r w:rsidR="00B729A1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Pr="003F05FD">
        <w:rPr>
          <w:rFonts w:ascii="Arial" w:eastAsia="Times New Roman" w:hAnsi="Arial" w:cs="Arial"/>
          <w:sz w:val="28"/>
          <w:szCs w:val="28"/>
        </w:rPr>
        <w:t>700,00 (setecentos reais), a ser pago em conta corrente individual, de titularidade da pessoa estudante, na instituição Banco do Brasil, mediante depósito bancário realizado até o 10º (décimo) dia útil de cada mês.</w:t>
      </w:r>
    </w:p>
    <w:p w14:paraId="10FBDC41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Os subsídios ofertados por este Edital são custeados por meio de recursos provenientes do Programa Nacional de Assistência Estudantil (PNAES), de acordo com a disponibilidade orçamentária.</w:t>
      </w:r>
    </w:p>
    <w:p w14:paraId="293D628F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O período de vigência da concessão dos benefícios previstos neste Edital é de doze meses, podendo ser prorrogado até a publicação de novo Edital, desde que haja disponibilidade orçamentária e demanda por Monitoria Inclusiva.</w:t>
      </w:r>
    </w:p>
    <w:p w14:paraId="32FAE396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139"/>
      </w:tblGrid>
      <w:tr w:rsidR="00380683" w:rsidRPr="003F05FD" w14:paraId="361EF96A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D0F3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Valor da bolsa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E3DA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R$ 700,00</w:t>
            </w:r>
          </w:p>
        </w:tc>
      </w:tr>
      <w:tr w:rsidR="00380683" w:rsidRPr="003F05FD" w14:paraId="4DAB38AE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1B77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Disponibilidade de horas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9AC4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10h semanais</w:t>
            </w:r>
          </w:p>
        </w:tc>
      </w:tr>
      <w:tr w:rsidR="00380683" w:rsidRPr="003F05FD" w14:paraId="6A77AFB7" w14:textId="77777777" w:rsidTr="00192849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3F22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Pré-requisitos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BF9C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Renda familiar per capita de ate 1,5 salários mínimos</w:t>
            </w:r>
          </w:p>
        </w:tc>
      </w:tr>
      <w:tr w:rsidR="00380683" w:rsidRPr="003F05FD" w14:paraId="75FAC86E" w14:textId="77777777" w:rsidTr="00192849">
        <w:trPr>
          <w:tblCellSpacing w:w="0" w:type="dxa"/>
        </w:trPr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FCD7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7328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Ser estudante de graduação</w:t>
            </w:r>
          </w:p>
        </w:tc>
      </w:tr>
      <w:tr w:rsidR="00380683" w:rsidRPr="003F05FD" w14:paraId="3D868955" w14:textId="77777777" w:rsidTr="00192849">
        <w:trPr>
          <w:tblCellSpacing w:w="0" w:type="dxa"/>
        </w:trPr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0A64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5D7E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Estar regularmente matriculado em pelo menos uma disciplina</w:t>
            </w:r>
          </w:p>
        </w:tc>
      </w:tr>
      <w:tr w:rsidR="00380683" w:rsidRPr="003F05FD" w14:paraId="1A973772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648F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Vagas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A442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Quantidade</w:t>
            </w:r>
          </w:p>
        </w:tc>
      </w:tr>
      <w:tr w:rsidR="00380683" w:rsidRPr="003F05FD" w14:paraId="4561D54F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BE1F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Pretos, Pardos e Indígenas (PPI</w:t>
            </w:r>
            <w:proofErr w:type="gramStart"/>
            <w:r w:rsidRPr="003F05FD">
              <w:rPr>
                <w:rFonts w:ascii="Arial" w:eastAsia="Times New Roman" w:hAnsi="Arial" w:cs="Arial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7D75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380683" w:rsidRPr="003F05FD" w14:paraId="08209F4A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0F70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Pessoas com Deficiência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306D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07</w:t>
            </w:r>
          </w:p>
        </w:tc>
      </w:tr>
      <w:tr w:rsidR="00380683" w:rsidRPr="003F05FD" w14:paraId="1E173862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9D9E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 xml:space="preserve">Pessoas Transexuais, </w:t>
            </w:r>
            <w:proofErr w:type="spellStart"/>
            <w:r w:rsidRPr="003F05FD">
              <w:rPr>
                <w:rFonts w:ascii="Arial" w:eastAsia="Times New Roman" w:hAnsi="Arial" w:cs="Arial"/>
                <w:sz w:val="28"/>
                <w:szCs w:val="28"/>
              </w:rPr>
              <w:t>Transgeneras</w:t>
            </w:r>
            <w:proofErr w:type="spellEnd"/>
            <w:r w:rsidRPr="003F05FD">
              <w:rPr>
                <w:rFonts w:ascii="Arial" w:eastAsia="Times New Roman" w:hAnsi="Arial" w:cs="Arial"/>
                <w:sz w:val="28"/>
                <w:szCs w:val="28"/>
              </w:rPr>
              <w:t xml:space="preserve"> e </w:t>
            </w:r>
            <w:proofErr w:type="gramStart"/>
            <w:r w:rsidRPr="003F05FD">
              <w:rPr>
                <w:rFonts w:ascii="Arial" w:eastAsia="Times New Roman" w:hAnsi="Arial" w:cs="Arial"/>
                <w:sz w:val="28"/>
                <w:szCs w:val="28"/>
              </w:rPr>
              <w:t>Travestis</w:t>
            </w:r>
            <w:proofErr w:type="gramEnd"/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9808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03</w:t>
            </w:r>
          </w:p>
        </w:tc>
      </w:tr>
      <w:tr w:rsidR="00380683" w:rsidRPr="003F05FD" w14:paraId="179419E0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DA65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Ampla concorrência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49E2" w14:textId="77777777" w:rsidR="00CF4875" w:rsidRPr="003F05FD" w:rsidRDefault="00CF4875" w:rsidP="003806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</w:tr>
      <w:tr w:rsidR="00380683" w:rsidRPr="003F05FD" w14:paraId="1ACF156A" w14:textId="77777777" w:rsidTr="00192849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77C0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Total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BE44" w14:textId="77777777" w:rsidR="00CF4875" w:rsidRPr="003F05FD" w:rsidRDefault="00CF4875" w:rsidP="003806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</w:tr>
    </w:tbl>
    <w:p w14:paraId="15754DC4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0350BE7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E16837F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0BF6C29" w14:textId="77777777" w:rsidR="005F5F1C" w:rsidRPr="003F05FD" w:rsidRDefault="002A707F" w:rsidP="00380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DAS NORMAS GERAIS</w:t>
      </w:r>
    </w:p>
    <w:p w14:paraId="2AA5569C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 relação entre a UFABC e as pessoas estudantes selecionadas por este Edital para o programa Auxílio Monitoria Inclusiva, não gerará vínculo empregatício.</w:t>
      </w:r>
    </w:p>
    <w:p w14:paraId="23F85FDD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A pessoa estudante selecionada para o programa Auxílio Monitoria Inclusiva deverá dedicar dez horas semanais às atividades da Monitoria, mesmo nos períodos de recesso acadêmico. A pessoa estudante deverá declarar a sua disponibilidade de horários, datas e locais (Campi) a cada quadrimestre letivo. Os horários, datas, e locais declarados não poderão conflitar com as atividades </w:t>
      </w:r>
      <w:r w:rsidR="00440BC7" w:rsidRPr="003F05FD">
        <w:rPr>
          <w:rFonts w:ascii="Arial" w:eastAsia="Times New Roman" w:hAnsi="Arial" w:cs="Arial"/>
          <w:sz w:val="28"/>
          <w:szCs w:val="28"/>
        </w:rPr>
        <w:t>acadêmicas da pessoa estudante.</w:t>
      </w:r>
    </w:p>
    <w:p w14:paraId="0A8255D0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A </w:t>
      </w:r>
      <w:r w:rsidR="00440BC7" w:rsidRPr="003F05FD">
        <w:rPr>
          <w:rFonts w:ascii="Arial" w:eastAsia="Times New Roman" w:hAnsi="Arial" w:cs="Arial"/>
          <w:sz w:val="28"/>
          <w:szCs w:val="28"/>
        </w:rPr>
        <w:t>pessoa monitora</w:t>
      </w:r>
      <w:r w:rsidRPr="003F05FD">
        <w:rPr>
          <w:rFonts w:ascii="Arial" w:eastAsia="Times New Roman" w:hAnsi="Arial" w:cs="Arial"/>
          <w:sz w:val="28"/>
          <w:szCs w:val="28"/>
        </w:rPr>
        <w:t xml:space="preserve"> inclusiva deverá estar matriculada em pelo menos uma disciplina da graduação da UFABC, não poderá ser reprovada por faltas nas disciplinas em que estiver matriculada enquanto for </w:t>
      </w:r>
      <w:r w:rsidR="00440BC7" w:rsidRPr="003F05FD">
        <w:rPr>
          <w:rFonts w:ascii="Arial" w:eastAsia="Times New Roman" w:hAnsi="Arial" w:cs="Arial"/>
          <w:sz w:val="28"/>
          <w:szCs w:val="28"/>
        </w:rPr>
        <w:t>m</w:t>
      </w:r>
      <w:r w:rsidRPr="003F05FD">
        <w:rPr>
          <w:rFonts w:ascii="Arial" w:eastAsia="Times New Roman" w:hAnsi="Arial" w:cs="Arial"/>
          <w:sz w:val="28"/>
          <w:szCs w:val="28"/>
        </w:rPr>
        <w:t xml:space="preserve">onitora </w:t>
      </w:r>
      <w:r w:rsidR="00440BC7" w:rsidRPr="003F05FD">
        <w:rPr>
          <w:rFonts w:ascii="Arial" w:eastAsia="Times New Roman" w:hAnsi="Arial" w:cs="Arial"/>
          <w:sz w:val="28"/>
          <w:szCs w:val="28"/>
        </w:rPr>
        <w:t>i</w:t>
      </w:r>
      <w:r w:rsidRPr="003F05FD">
        <w:rPr>
          <w:rFonts w:ascii="Arial" w:eastAsia="Times New Roman" w:hAnsi="Arial" w:cs="Arial"/>
          <w:sz w:val="28"/>
          <w:szCs w:val="28"/>
        </w:rPr>
        <w:t>nclusiva, assim como não poderá sofrer sanções disciplinares (como suspensão ou desligamento) nesse período, conforme disposto no Regimento Geral da UFABC</w:t>
      </w:r>
      <w:r w:rsidR="00440BC7" w:rsidRPr="003F05FD">
        <w:rPr>
          <w:rFonts w:ascii="Arial" w:eastAsia="Times New Roman" w:hAnsi="Arial" w:cs="Arial"/>
          <w:sz w:val="28"/>
          <w:szCs w:val="28"/>
        </w:rPr>
        <w:t>.</w:t>
      </w:r>
    </w:p>
    <w:p w14:paraId="4522CCB3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São obrigações da </w:t>
      </w:r>
      <w:r w:rsidR="009F7633" w:rsidRPr="003F05FD">
        <w:rPr>
          <w:rFonts w:ascii="Arial" w:eastAsia="Times New Roman" w:hAnsi="Arial" w:cs="Arial"/>
          <w:sz w:val="28"/>
          <w:szCs w:val="28"/>
        </w:rPr>
        <w:t>pessoa monitora</w:t>
      </w:r>
      <w:r w:rsidRPr="003F05FD">
        <w:rPr>
          <w:rFonts w:ascii="Arial" w:eastAsia="Times New Roman" w:hAnsi="Arial" w:cs="Arial"/>
          <w:sz w:val="28"/>
          <w:szCs w:val="28"/>
        </w:rPr>
        <w:t xml:space="preserve">: participar das ações propostas pelo Núcleo de Acessibilidade da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; apresentar relatório quadrimestral que descreva as atividades realizadas e a frequência (Anexo I); assim como apresentar a qualquer tempo documentos que comprovem as atividades realizadas como </w:t>
      </w:r>
      <w:r w:rsidR="009F7633" w:rsidRPr="003F05FD">
        <w:rPr>
          <w:rFonts w:ascii="Arial" w:eastAsia="Times New Roman" w:hAnsi="Arial" w:cs="Arial"/>
          <w:sz w:val="28"/>
          <w:szCs w:val="28"/>
        </w:rPr>
        <w:t>monitora inclusiva</w:t>
      </w:r>
      <w:r w:rsidRPr="003F05FD">
        <w:rPr>
          <w:rFonts w:ascii="Arial" w:eastAsia="Times New Roman" w:hAnsi="Arial" w:cs="Arial"/>
          <w:sz w:val="28"/>
          <w:szCs w:val="28"/>
        </w:rPr>
        <w:t>, a frequência e o vínculo acadêmico com a UFABC.</w:t>
      </w:r>
    </w:p>
    <w:p w14:paraId="6313DB72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Não poderá ser </w:t>
      </w:r>
      <w:r w:rsidR="009F7633" w:rsidRPr="003F05FD">
        <w:rPr>
          <w:rFonts w:ascii="Arial" w:eastAsia="Times New Roman" w:hAnsi="Arial" w:cs="Arial"/>
          <w:sz w:val="28"/>
          <w:szCs w:val="28"/>
        </w:rPr>
        <w:t>monitora inclusiva</w:t>
      </w:r>
      <w:r w:rsidRPr="003F05FD">
        <w:rPr>
          <w:rFonts w:ascii="Arial" w:eastAsia="Times New Roman" w:hAnsi="Arial" w:cs="Arial"/>
          <w:sz w:val="28"/>
          <w:szCs w:val="28"/>
        </w:rPr>
        <w:t xml:space="preserve">: quem for bolsista em programa de pós-graduação na UFABC; for mal avaliada em programa anterior de Monitoria inclusiva; possuir renda per capita maior que um salário mínimo e meio; ou exercer quaisquer </w:t>
      </w:r>
      <w:r w:rsidRPr="003F05FD">
        <w:rPr>
          <w:rFonts w:ascii="Arial" w:eastAsia="Times New Roman" w:hAnsi="Arial" w:cs="Arial"/>
          <w:sz w:val="28"/>
          <w:szCs w:val="28"/>
        </w:rPr>
        <w:lastRenderedPageBreak/>
        <w:t>atividades que causem conflitos de horários e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, </w:t>
      </w:r>
      <w:r w:rsidRPr="003F05FD">
        <w:rPr>
          <w:rFonts w:ascii="Arial" w:eastAsia="Times New Roman" w:hAnsi="Arial" w:cs="Arial"/>
          <w:sz w:val="28"/>
          <w:szCs w:val="28"/>
        </w:rPr>
        <w:t>ou interesses com a atividade da Monitoria Inclusiva.</w:t>
      </w:r>
    </w:p>
    <w:p w14:paraId="0BD69E40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 pessoa estudante será excluída do programa Monitoria Inclusiva quando: for desligada da graduação da UFABC por exceder os prazos máximos para progressão e integralização dos cursos de graduação</w:t>
      </w:r>
      <w:r w:rsidR="00B729A1" w:rsidRPr="003F05FD">
        <w:rPr>
          <w:rFonts w:ascii="Arial" w:eastAsia="Times New Roman" w:hAnsi="Arial" w:cs="Arial"/>
          <w:sz w:val="28"/>
          <w:szCs w:val="28"/>
        </w:rPr>
        <w:t xml:space="preserve">, conforme a Resolução </w:t>
      </w:r>
      <w:proofErr w:type="spellStart"/>
      <w:proofErr w:type="gramStart"/>
      <w:r w:rsidR="00B729A1" w:rsidRPr="003F05FD">
        <w:rPr>
          <w:rFonts w:ascii="Arial" w:eastAsia="Times New Roman" w:hAnsi="Arial" w:cs="Arial"/>
          <w:sz w:val="28"/>
          <w:szCs w:val="28"/>
        </w:rPr>
        <w:t>ConsEPE</w:t>
      </w:r>
      <w:proofErr w:type="spellEnd"/>
      <w:proofErr w:type="gramEnd"/>
      <w:r w:rsidR="00B729A1" w:rsidRPr="003F05FD">
        <w:rPr>
          <w:rFonts w:ascii="Arial" w:eastAsia="Times New Roman" w:hAnsi="Arial" w:cs="Arial"/>
          <w:sz w:val="28"/>
          <w:szCs w:val="28"/>
        </w:rPr>
        <w:t xml:space="preserve"> N.</w:t>
      </w:r>
      <w:r w:rsidRPr="003F05FD">
        <w:rPr>
          <w:rFonts w:ascii="Arial" w:eastAsia="Times New Roman" w:hAnsi="Arial" w:cs="Arial"/>
          <w:sz w:val="28"/>
          <w:szCs w:val="28"/>
        </w:rPr>
        <w:t>º 166, de 08/10/2013; em caso de trancamento total do curso; se constatadas irregularidades ou inadequação das informações prestadas no relatório; caso atrase de maneira recorrente e de maneira não justificada os relatórios de atividades ou das atividades de acompanhamento e formação das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 pessoas monitoras inclusivas</w:t>
      </w:r>
      <w:r w:rsidRPr="003F05FD">
        <w:rPr>
          <w:rFonts w:ascii="Arial" w:eastAsia="Times New Roman" w:hAnsi="Arial" w:cs="Arial"/>
          <w:sz w:val="28"/>
          <w:szCs w:val="28"/>
        </w:rPr>
        <w:t>; caso falte com a ética no exercício de suas atividades.</w:t>
      </w:r>
    </w:p>
    <w:p w14:paraId="4381BE10" w14:textId="77777777" w:rsidR="005F5F1C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 Comissão Disciplinar Discente da Graduação da UFABC será a responsável pela apreciação de denúncias ou suspeitas de fraude nas declarações ou documentos apresentados no processo seletivo deste Edital, garantida a ampla defesa e o contraditório.</w:t>
      </w:r>
    </w:p>
    <w:p w14:paraId="63654A38" w14:textId="77777777" w:rsidR="00FB7809" w:rsidRPr="003F05FD" w:rsidRDefault="002A707F" w:rsidP="003806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A </w:t>
      </w:r>
      <w:r w:rsidR="009F7633" w:rsidRPr="003F05FD">
        <w:rPr>
          <w:rFonts w:ascii="Arial" w:eastAsia="Times New Roman" w:hAnsi="Arial" w:cs="Arial"/>
          <w:sz w:val="28"/>
          <w:szCs w:val="28"/>
        </w:rPr>
        <w:t>pessoa m</w:t>
      </w:r>
      <w:r w:rsidRPr="003F05FD">
        <w:rPr>
          <w:rFonts w:ascii="Arial" w:eastAsia="Times New Roman" w:hAnsi="Arial" w:cs="Arial"/>
          <w:sz w:val="28"/>
          <w:szCs w:val="28"/>
        </w:rPr>
        <w:t>onitora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 i</w:t>
      </w:r>
      <w:r w:rsidRPr="003F05FD">
        <w:rPr>
          <w:rFonts w:ascii="Arial" w:eastAsia="Times New Roman" w:hAnsi="Arial" w:cs="Arial"/>
          <w:sz w:val="28"/>
          <w:szCs w:val="28"/>
        </w:rPr>
        <w:t>nclusiva receberá uma declaração contendo a carga horária e o tempo de sua permanência no programa ao fim de sua parti</w:t>
      </w:r>
      <w:r w:rsidR="00FB7809" w:rsidRPr="003F05FD">
        <w:rPr>
          <w:rFonts w:ascii="Arial" w:eastAsia="Times New Roman" w:hAnsi="Arial" w:cs="Arial"/>
          <w:sz w:val="28"/>
          <w:szCs w:val="28"/>
        </w:rPr>
        <w:t>cipação na Monitoria Inclusiva.</w:t>
      </w:r>
    </w:p>
    <w:p w14:paraId="3FDD4174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624C354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B662C3A" w14:textId="77777777" w:rsidR="005F5F1C" w:rsidRPr="003F05FD" w:rsidRDefault="002A707F" w:rsidP="00380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DA INSCRIÇÃO</w:t>
      </w:r>
    </w:p>
    <w:p w14:paraId="49BBAE8C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4.1 A inscrição deverá ser feita por meio do preenchimento de formulário eletrônico, disponível na página da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(</w:t>
      </w:r>
      <w:sdt>
        <w:sdtPr>
          <w:rPr>
            <w:rFonts w:ascii="Arial" w:hAnsi="Arial" w:cs="Arial"/>
            <w:sz w:val="28"/>
            <w:szCs w:val="28"/>
          </w:rPr>
          <w:tag w:val="goog_rdk_0"/>
          <w:id w:val="-1955311184"/>
        </w:sdtPr>
        <w:sdtEndPr/>
        <w:sdtContent/>
      </w:sdt>
      <w:sdt>
        <w:sdtPr>
          <w:rPr>
            <w:rFonts w:ascii="Arial" w:hAnsi="Arial" w:cs="Arial"/>
            <w:sz w:val="28"/>
            <w:szCs w:val="28"/>
          </w:rPr>
          <w:tag w:val="goog_rdk_3"/>
          <w:id w:val="1646399901"/>
        </w:sdtPr>
        <w:sdtEndPr/>
        <w:sdtContent>
          <w:hyperlink r:id="rId10" w:history="1">
            <w:r w:rsidR="00F6184E" w:rsidRPr="003F05FD">
              <w:rPr>
                <w:rStyle w:val="Hyperlink"/>
                <w:rFonts w:ascii="Arial" w:eastAsia="Times New Roman" w:hAnsi="Arial" w:cs="Arial"/>
                <w:color w:val="auto"/>
                <w:sz w:val="28"/>
                <w:szCs w:val="28"/>
              </w:rPr>
              <w:t>https://ufabc.net.br/monitoriainclusiva2023</w:t>
            </w:r>
          </w:hyperlink>
        </w:sdtContent>
      </w:sdt>
      <w:r w:rsidRPr="003F05FD">
        <w:rPr>
          <w:rFonts w:ascii="Arial" w:eastAsia="Times New Roman" w:hAnsi="Arial" w:cs="Arial"/>
          <w:sz w:val="28"/>
          <w:szCs w:val="28"/>
        </w:rPr>
        <w:t>), com envio de documentação comprobatória das informações prestadas.</w:t>
      </w:r>
    </w:p>
    <w:p w14:paraId="402405E7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4.2 A pessoa estudante deverá ter ciência do conteúdo do presente Edital antes do preenchimento do formulário eletrônico.</w:t>
      </w:r>
    </w:p>
    <w:p w14:paraId="41034EFA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4.3 </w:t>
      </w:r>
      <w:proofErr w:type="gramStart"/>
      <w:r w:rsidRPr="003F05FD">
        <w:rPr>
          <w:rFonts w:ascii="Arial" w:eastAsia="Times New Roman" w:hAnsi="Arial" w:cs="Arial"/>
          <w:sz w:val="28"/>
          <w:szCs w:val="28"/>
        </w:rPr>
        <w:t>Será</w:t>
      </w:r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aceita apenas uma solicitação de inscrição por estudante, sendo considerada a última solicitação e</w:t>
      </w:r>
      <w:r w:rsidR="009F7633" w:rsidRPr="003F05FD">
        <w:rPr>
          <w:rFonts w:ascii="Arial" w:eastAsia="Times New Roman" w:hAnsi="Arial" w:cs="Arial"/>
          <w:sz w:val="28"/>
          <w:szCs w:val="28"/>
        </w:rPr>
        <w:t>nviada.</w:t>
      </w:r>
    </w:p>
    <w:p w14:paraId="36F9A16A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4.4 A pessoa estudante é responsável pelas informações declaradas no preenchimento do formulário eletrônico e documentação enviada que subsidiarão a inscrição, não cabendo questionamentos posteriores acerca das informações declaradas pela </w:t>
      </w:r>
      <w:r w:rsidR="009F7633" w:rsidRPr="003F05FD">
        <w:rPr>
          <w:rFonts w:ascii="Arial" w:eastAsia="Times New Roman" w:hAnsi="Arial" w:cs="Arial"/>
          <w:sz w:val="28"/>
          <w:szCs w:val="28"/>
        </w:rPr>
        <w:t>própria pessoa</w:t>
      </w:r>
      <w:r w:rsidRPr="003F05FD">
        <w:rPr>
          <w:rFonts w:ascii="Arial" w:eastAsia="Times New Roman" w:hAnsi="Arial" w:cs="Arial"/>
          <w:sz w:val="28"/>
          <w:szCs w:val="28"/>
        </w:rPr>
        <w:t xml:space="preserve"> estudante no formulário eletrônico.</w:t>
      </w:r>
    </w:p>
    <w:p w14:paraId="21B23C1F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4.5 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não se responsabiliza por quaisquer problemas técnicos não relacionados à disponibilidade do formulário ou sítio eletrônico hospedados nos servidores da UFABC, bem como dados </w:t>
      </w:r>
      <w:r w:rsidRPr="003F05FD">
        <w:rPr>
          <w:rFonts w:ascii="Arial" w:eastAsia="Times New Roman" w:hAnsi="Arial" w:cs="Arial"/>
          <w:sz w:val="28"/>
          <w:szCs w:val="28"/>
        </w:rPr>
        <w:lastRenderedPageBreak/>
        <w:t>incompletos e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, </w:t>
      </w:r>
      <w:r w:rsidRPr="003F05FD">
        <w:rPr>
          <w:rFonts w:ascii="Arial" w:eastAsia="Times New Roman" w:hAnsi="Arial" w:cs="Arial"/>
          <w:sz w:val="28"/>
          <w:szCs w:val="28"/>
        </w:rPr>
        <w:t>ou inconsistentes fornecidos pelas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 pessoas</w:t>
      </w:r>
      <w:r w:rsidRPr="003F05FD">
        <w:rPr>
          <w:rFonts w:ascii="Arial" w:eastAsia="Times New Roman" w:hAnsi="Arial" w:cs="Arial"/>
          <w:sz w:val="28"/>
          <w:szCs w:val="28"/>
        </w:rPr>
        <w:t xml:space="preserve"> estudantes durante a inscrição.</w:t>
      </w:r>
    </w:p>
    <w:p w14:paraId="4DB93838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4.6 Cada pessoa estudante deverá acompanhar as informações referentes ao processo seletivo, que serão publicadas exclusivamente na página da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tag w:val="goog_rdk_1"/>
          <w:id w:val="-16006190"/>
        </w:sdtPr>
        <w:sdtEndPr/>
        <w:sdtContent/>
      </w:sdt>
      <w:r w:rsidRPr="003F05FD">
        <w:rPr>
          <w:rFonts w:ascii="Arial" w:eastAsia="Times New Roman" w:hAnsi="Arial" w:cs="Arial"/>
          <w:sz w:val="28"/>
          <w:szCs w:val="28"/>
        </w:rPr>
        <w:t>(</w:t>
      </w:r>
      <w:hyperlink r:id="rId11">
        <w:r w:rsidRPr="003F05FD">
          <w:rPr>
            <w:rFonts w:ascii="Arial" w:eastAsia="Times New Roman" w:hAnsi="Arial" w:cs="Arial"/>
            <w:sz w:val="28"/>
            <w:szCs w:val="28"/>
            <w:u w:val="single"/>
          </w:rPr>
          <w:t>http://proap.ufabc.edu.br</w:t>
        </w:r>
      </w:hyperlink>
      <w:r w:rsidRPr="003F05FD">
        <w:rPr>
          <w:rFonts w:ascii="Arial" w:eastAsia="Times New Roman" w:hAnsi="Arial" w:cs="Arial"/>
          <w:sz w:val="28"/>
          <w:szCs w:val="28"/>
        </w:rPr>
        <w:t>).</w:t>
      </w:r>
    </w:p>
    <w:p w14:paraId="55AE96B5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25D879D8" w14:textId="77777777" w:rsidR="009F7633" w:rsidRPr="003F05FD" w:rsidRDefault="002A707F" w:rsidP="00380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DA SELEÇÃO</w:t>
      </w:r>
    </w:p>
    <w:p w14:paraId="7CC71002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5.1 O processo seletivo ocorrerá conforme o cronograma deste Edital (Anexo II), e se dará em duas etapas: </w:t>
      </w:r>
    </w:p>
    <w:p w14:paraId="7BBE13EF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5.1.1 Primeira etapa: Análise do formulário de inscrição, bem como dos documentos apresentados pelas pessoas inscritas conforme critérios estabelecidos neste Edital;</w:t>
      </w:r>
    </w:p>
    <w:p w14:paraId="460FB7BA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5.1.2 Segunda etapa: As pessoas estudantes, cujas inscrições forem validadas na primeira etapa, serão convocadas para uma entrevista com 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pessoas </w:t>
      </w:r>
      <w:r w:rsidRPr="003F05FD">
        <w:rPr>
          <w:rFonts w:ascii="Arial" w:eastAsia="Times New Roman" w:hAnsi="Arial" w:cs="Arial"/>
          <w:sz w:val="28"/>
          <w:szCs w:val="28"/>
        </w:rPr>
        <w:t>servidoras</w:t>
      </w:r>
      <w:r w:rsidR="009F7633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Pr="003F05FD">
        <w:rPr>
          <w:rFonts w:ascii="Arial" w:eastAsia="Times New Roman" w:hAnsi="Arial" w:cs="Arial"/>
          <w:sz w:val="28"/>
          <w:szCs w:val="28"/>
        </w:rPr>
        <w:t xml:space="preserve">da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. A entrevista deverá ser agendada, com </w:t>
      </w:r>
      <w:proofErr w:type="gramStart"/>
      <w:r w:rsidRPr="003F05FD">
        <w:rPr>
          <w:rFonts w:ascii="Arial" w:eastAsia="Times New Roman" w:hAnsi="Arial" w:cs="Arial"/>
          <w:sz w:val="28"/>
          <w:szCs w:val="28"/>
        </w:rPr>
        <w:t>2</w:t>
      </w:r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(dois) dias úteis de antecedência, pela equipe da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>, por meio do e-mail informado no ato da inscrição, e poderá ocorrer na modalidade remota ou presencial, de acordo com as possibilidades da equipe de seleção. Nessa etapa serão avaliados perfil d</w:t>
      </w:r>
      <w:r w:rsidR="009F7633" w:rsidRPr="003F05FD">
        <w:rPr>
          <w:rFonts w:ascii="Arial" w:eastAsia="Times New Roman" w:hAnsi="Arial" w:cs="Arial"/>
          <w:sz w:val="28"/>
          <w:szCs w:val="28"/>
        </w:rPr>
        <w:t>a pessoa</w:t>
      </w:r>
      <w:r w:rsidRPr="003F05FD">
        <w:rPr>
          <w:rFonts w:ascii="Arial" w:eastAsia="Times New Roman" w:hAnsi="Arial" w:cs="Arial"/>
          <w:sz w:val="28"/>
          <w:szCs w:val="28"/>
        </w:rPr>
        <w:t xml:space="preserve"> estudante e aptidões para o desenvolvimento das atividades de monitoria inclusiva.</w:t>
      </w:r>
    </w:p>
    <w:p w14:paraId="640836CE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5.2 No caso excepcional da pessoa inscrita que tenha ple</w:t>
      </w:r>
      <w:r w:rsidR="002A2F8C" w:rsidRPr="003F05FD">
        <w:rPr>
          <w:rFonts w:ascii="Arial" w:eastAsia="Times New Roman" w:hAnsi="Arial" w:cs="Arial"/>
          <w:sz w:val="28"/>
          <w:szCs w:val="28"/>
        </w:rPr>
        <w:t xml:space="preserve">iteado vagas reservadas (PPI, </w:t>
      </w:r>
      <w:proofErr w:type="spellStart"/>
      <w:proofErr w:type="gramStart"/>
      <w:r w:rsidR="002A2F8C" w:rsidRPr="003F05FD">
        <w:rPr>
          <w:rFonts w:ascii="Arial" w:eastAsia="Times New Roman" w:hAnsi="Arial" w:cs="Arial"/>
          <w:sz w:val="28"/>
          <w:szCs w:val="28"/>
        </w:rPr>
        <w:t>Pc</w:t>
      </w:r>
      <w:r w:rsidRPr="003F05FD">
        <w:rPr>
          <w:rFonts w:ascii="Arial" w:eastAsia="Times New Roman" w:hAnsi="Arial" w:cs="Arial"/>
          <w:sz w:val="28"/>
          <w:szCs w:val="28"/>
        </w:rPr>
        <w:t>D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ou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Trans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>) e não tenha ingressado na UFABC pelas respectivas cotas, haverá avaliação por banca, correspondendo à terceira (última) etapa do processo seletivo.</w:t>
      </w:r>
    </w:p>
    <w:p w14:paraId="2A2B6DAE" w14:textId="77777777" w:rsidR="005F5F1C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5.2.1 As pessoas que ingressaram na UFABC por meio de cotas análogas às citadas acima</w:t>
      </w:r>
      <w:r w:rsidR="001E64B2" w:rsidRPr="003F05FD">
        <w:rPr>
          <w:rFonts w:ascii="Arial" w:eastAsia="Times New Roman" w:hAnsi="Arial" w:cs="Arial"/>
          <w:sz w:val="28"/>
          <w:szCs w:val="28"/>
        </w:rPr>
        <w:t xml:space="preserve"> estão</w:t>
      </w:r>
      <w:r w:rsidRPr="003F05FD">
        <w:rPr>
          <w:rFonts w:ascii="Arial" w:eastAsia="Times New Roman" w:hAnsi="Arial" w:cs="Arial"/>
          <w:sz w:val="28"/>
          <w:szCs w:val="28"/>
        </w:rPr>
        <w:t xml:space="preserve"> dispensadas de avaliação por bancas.</w:t>
      </w:r>
    </w:p>
    <w:p w14:paraId="759EFEBF" w14:textId="01406578" w:rsidR="003F05FD" w:rsidRPr="003F05FD" w:rsidRDefault="003F05FD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5.2.2 As pessoas não aprovadas nas suas respectivas bancas serão excluídas deste edital.</w:t>
      </w:r>
    </w:p>
    <w:p w14:paraId="5F1B74D1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5.3 O não comparecimento na entrevista agendada e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, </w:t>
      </w:r>
      <w:r w:rsidRPr="003F05FD">
        <w:rPr>
          <w:rFonts w:ascii="Arial" w:eastAsia="Times New Roman" w:hAnsi="Arial" w:cs="Arial"/>
          <w:sz w:val="28"/>
          <w:szCs w:val="28"/>
        </w:rPr>
        <w:t xml:space="preserve">ou banca, implicará na desclassificação automática. </w:t>
      </w:r>
    </w:p>
    <w:p w14:paraId="3B5D5024" w14:textId="77777777" w:rsidR="002A2F8C" w:rsidRPr="003F05FD" w:rsidRDefault="002A2F8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5D8433B" w14:textId="77777777" w:rsidR="004D28D9" w:rsidRPr="003F05FD" w:rsidRDefault="002A707F" w:rsidP="003F05F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firstLine="0"/>
        <w:jc w:val="both"/>
        <w:rPr>
          <w:rFonts w:eastAsia="Times New Roman"/>
          <w:color w:val="auto"/>
          <w:sz w:val="28"/>
          <w:szCs w:val="28"/>
        </w:rPr>
      </w:pPr>
      <w:r w:rsidRPr="003F05FD">
        <w:rPr>
          <w:rFonts w:eastAsia="Times New Roman"/>
          <w:color w:val="auto"/>
          <w:sz w:val="28"/>
          <w:szCs w:val="28"/>
        </w:rPr>
        <w:t>DA ANÁLISE DE RENDA PER CAPITA</w:t>
      </w:r>
    </w:p>
    <w:p w14:paraId="5497F338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.1 A análise de renda familiar mensal bruta per capita da pessoa estudante será realizada em conformidade com os demais programas de auxílios socioeconômicos da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>.</w:t>
      </w:r>
    </w:p>
    <w:p w14:paraId="645A7B71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>.2 Estão dispensadas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2A707F" w:rsidRPr="003F05FD">
        <w:rPr>
          <w:rFonts w:ascii="Arial" w:eastAsia="Times New Roman" w:hAnsi="Arial" w:cs="Arial"/>
          <w:sz w:val="28"/>
          <w:szCs w:val="28"/>
        </w:rPr>
        <w:t>da etapa de comprovação de renda as pessoas estudantes de graduação:</w:t>
      </w:r>
    </w:p>
    <w:p w14:paraId="7E3E7E8E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.2.1 Que já são atendidas no âmbito dos Programas de Auxílios Socioeconômicos da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>, e que, portanto, já foram submetidas à avaliação socioeconômica;</w:t>
      </w:r>
    </w:p>
    <w:p w14:paraId="3E8A0BFE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>.2.2 Ingressantes nos últimos 24 meses, nos Bacharelados e Licenciaturas Interdisciplinares, com renda familiar bruta per capita igual ou inferior a um salário mínimo e meio, nas modalidades de concorrência L1, L2, L9, L10, V1624 e V1626, conforme as legendas disponíveis na tabela geral de v</w:t>
      </w:r>
      <w:r w:rsidR="004D28D9" w:rsidRPr="003F05FD">
        <w:rPr>
          <w:rFonts w:ascii="Arial" w:eastAsia="Times New Roman" w:hAnsi="Arial" w:cs="Arial"/>
          <w:sz w:val="28"/>
          <w:szCs w:val="28"/>
        </w:rPr>
        <w:t>agas do Edital de Ingresso;</w:t>
      </w:r>
    </w:p>
    <w:p w14:paraId="50FAD33C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>.2.3 Inscritas no Cadastro Único para Programas Sociais do Governo Federal, cuja condição poderá ser comprovada mediante a emissão de comprovante da inscrição (</w:t>
      </w:r>
      <w:hyperlink r:id="rId12">
        <w:r w:rsidR="002A707F" w:rsidRPr="003F05FD">
          <w:rPr>
            <w:rFonts w:ascii="Arial" w:eastAsia="Times New Roman" w:hAnsi="Arial" w:cs="Arial"/>
            <w:sz w:val="28"/>
            <w:szCs w:val="28"/>
            <w:u w:val="single"/>
          </w:rPr>
          <w:t>https://www.gov.br/pt-br/servicos/emitir-comprovante-do-cadastrounico</w:t>
        </w:r>
      </w:hyperlink>
      <w:r w:rsidR="002A707F" w:rsidRPr="003F05FD">
        <w:rPr>
          <w:rFonts w:ascii="Arial" w:eastAsia="Times New Roman" w:hAnsi="Arial" w:cs="Arial"/>
          <w:sz w:val="28"/>
          <w:szCs w:val="28"/>
        </w:rPr>
        <w:t>), com data da última atualização cadastral não superior a 24 (vinte e quatro) meses da data de publicação deste Edital;</w:t>
      </w:r>
    </w:p>
    <w:p w14:paraId="418674F8" w14:textId="77777777" w:rsidR="005F5F1C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.2.3.1 As orientações para cadastro e atualização das informações do Cadastro Único para Programas Sociais do Governo Federal estão disponíveis no site: </w:t>
      </w:r>
      <w:hyperlink r:id="rId13">
        <w:r w:rsidR="002A707F" w:rsidRPr="003F05FD">
          <w:rPr>
            <w:rFonts w:ascii="Arial" w:eastAsia="Times New Roman" w:hAnsi="Arial" w:cs="Arial"/>
            <w:sz w:val="28"/>
            <w:szCs w:val="28"/>
            <w:u w:val="single"/>
          </w:rPr>
          <w:t>https://www.gov.br/pt-br/servicos/inscrever-se-no-cadastro-unico-paraprogramas-sociais-do-governo-federal</w:t>
        </w:r>
      </w:hyperlink>
      <w:r w:rsidR="002A707F" w:rsidRPr="003F05FD">
        <w:rPr>
          <w:rFonts w:ascii="Arial" w:eastAsia="Times New Roman" w:hAnsi="Arial" w:cs="Arial"/>
          <w:sz w:val="28"/>
          <w:szCs w:val="28"/>
        </w:rPr>
        <w:t>.</w:t>
      </w:r>
    </w:p>
    <w:p w14:paraId="630D75CF" w14:textId="09F16DD5" w:rsidR="003F05FD" w:rsidRPr="003F05FD" w:rsidRDefault="003F05FD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6.2.4 As pessoas dispensadas da etapa de comprovação de renda terão prioridade na convocação.</w:t>
      </w:r>
    </w:p>
    <w:p w14:paraId="5E423591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.3 Caso a pessoa estudante de graduação se encontre em situação de vulnerabilidade socioeconômica, com renda familiar per capita de até um salário mínimo e meio nacional vigente, e não se enquadre em nenhuma das condições para dispensa da etapa de comprovação, poderá ser encaminhada para análise de renda per capita junto à </w:t>
      </w:r>
      <w:proofErr w:type="spellStart"/>
      <w:r w:rsidR="002A707F" w:rsidRPr="003F05FD">
        <w:rPr>
          <w:rFonts w:ascii="Arial" w:eastAsia="Times New Roman" w:hAnsi="Arial" w:cs="Arial"/>
          <w:sz w:val="28"/>
          <w:szCs w:val="28"/>
        </w:rPr>
        <w:t>Pró-Reitoria</w:t>
      </w:r>
      <w:proofErr w:type="spellEnd"/>
      <w:r w:rsidR="002A707F" w:rsidRPr="003F05FD">
        <w:rPr>
          <w:rFonts w:ascii="Arial" w:eastAsia="Times New Roman" w:hAnsi="Arial" w:cs="Arial"/>
          <w:sz w:val="28"/>
          <w:szCs w:val="28"/>
        </w:rPr>
        <w:t xml:space="preserve"> de Assuntos Comunitários e Políticas Afirmativas.</w:t>
      </w:r>
    </w:p>
    <w:p w14:paraId="2D0DF5F6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6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.4 Para todas as pessoas inscritas, poderão ocorrer solicitações de atualização de dados, informações e documentos complementares que comprovem sua condição, a critério da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>.</w:t>
      </w:r>
    </w:p>
    <w:p w14:paraId="0BA1A2A1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2E8C02C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7</w:t>
      </w:r>
      <w:r w:rsidR="002A707F" w:rsidRPr="003F05FD">
        <w:rPr>
          <w:rFonts w:ascii="Arial" w:eastAsia="Times New Roman" w:hAnsi="Arial" w:cs="Arial"/>
          <w:sz w:val="28"/>
          <w:szCs w:val="28"/>
        </w:rPr>
        <w:t>. DO RESULTADO PARCIAL DO PROCESSO SELETIVO</w:t>
      </w:r>
    </w:p>
    <w:p w14:paraId="46212EFA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7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.1 Cumpridas todas as etapas previstas neste Edital, 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 xml:space="preserve"> publicará o Resultado Parcial do Processo Seletivo conforme cronograma descrito no </w:t>
      </w:r>
      <w:r w:rsidR="004D28D9" w:rsidRPr="003F05FD">
        <w:rPr>
          <w:rFonts w:ascii="Arial" w:eastAsia="Times New Roman" w:hAnsi="Arial" w:cs="Arial"/>
          <w:sz w:val="28"/>
          <w:szCs w:val="28"/>
        </w:rPr>
        <w:t>A</w:t>
      </w:r>
      <w:r w:rsidR="002A707F" w:rsidRPr="003F05FD">
        <w:rPr>
          <w:rFonts w:ascii="Arial" w:eastAsia="Times New Roman" w:hAnsi="Arial" w:cs="Arial"/>
          <w:sz w:val="28"/>
          <w:szCs w:val="28"/>
        </w:rPr>
        <w:t>nexo II deste Edital.</w:t>
      </w:r>
    </w:p>
    <w:p w14:paraId="0214023E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B552505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8</w:t>
      </w:r>
      <w:r w:rsidR="004D28D9" w:rsidRPr="003F05FD">
        <w:rPr>
          <w:rFonts w:ascii="Arial" w:eastAsia="Times New Roman" w:hAnsi="Arial" w:cs="Arial"/>
          <w:sz w:val="28"/>
          <w:szCs w:val="28"/>
        </w:rPr>
        <w:t>. DOS RECURSOS</w:t>
      </w:r>
    </w:p>
    <w:p w14:paraId="2C79FFF1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8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.1 </w:t>
      </w:r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Está</w:t>
      </w:r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 xml:space="preserve"> prevista a interposição de recurso quanto ao Resultado Parcial do presente Edital.</w:t>
      </w:r>
    </w:p>
    <w:p w14:paraId="5F5C9332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8</w:t>
      </w:r>
      <w:r w:rsidR="002A707F" w:rsidRPr="003F05FD">
        <w:rPr>
          <w:rFonts w:ascii="Arial" w:eastAsia="Times New Roman" w:hAnsi="Arial" w:cs="Arial"/>
          <w:sz w:val="28"/>
          <w:szCs w:val="28"/>
        </w:rPr>
        <w:t>.2 A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pessoa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 candidata que interpuser o recurso deverá ser clara, consistente e objetiva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em seu pedido. </w:t>
      </w:r>
    </w:p>
    <w:p w14:paraId="7D87CC69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8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.3 O recurso deverá ser apresentado em formulário próprio, a ser disponibilizado na página da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>.</w:t>
      </w:r>
    </w:p>
    <w:p w14:paraId="5DB9E3E2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8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.4 Os recursos serão avaliados em primeira instância por 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pessoas 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servidoras da </w:t>
      </w:r>
      <w:proofErr w:type="spellStart"/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="002A707F" w:rsidRPr="003F05FD">
        <w:rPr>
          <w:rFonts w:ascii="Arial" w:eastAsia="Times New Roman" w:hAnsi="Arial" w:cs="Arial"/>
          <w:sz w:val="28"/>
          <w:szCs w:val="28"/>
        </w:rPr>
        <w:t xml:space="preserve"> (que não compuseram equipe de seleção) e em segunda instância serão encaminhados para apreciação da Comissão de Políticas Afirmativas – </w:t>
      </w:r>
      <w:proofErr w:type="spellStart"/>
      <w:r w:rsidR="002A707F" w:rsidRPr="003F05FD">
        <w:rPr>
          <w:rFonts w:ascii="Arial" w:eastAsia="Times New Roman" w:hAnsi="Arial" w:cs="Arial"/>
          <w:sz w:val="28"/>
          <w:szCs w:val="28"/>
        </w:rPr>
        <w:t>CPAf</w:t>
      </w:r>
      <w:proofErr w:type="spellEnd"/>
      <w:r w:rsidR="002A707F" w:rsidRPr="003F05FD">
        <w:rPr>
          <w:rFonts w:ascii="Arial" w:eastAsia="Times New Roman" w:hAnsi="Arial" w:cs="Arial"/>
          <w:sz w:val="28"/>
          <w:szCs w:val="28"/>
        </w:rPr>
        <w:t>.</w:t>
      </w:r>
    </w:p>
    <w:p w14:paraId="3F684C2A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F3EB2CA" w14:textId="77777777" w:rsidR="005F5F1C" w:rsidRPr="003F05FD" w:rsidRDefault="00050898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9</w:t>
      </w:r>
      <w:r w:rsidR="002A707F" w:rsidRPr="003F05FD">
        <w:rPr>
          <w:rFonts w:ascii="Arial" w:eastAsia="Times New Roman" w:hAnsi="Arial" w:cs="Arial"/>
          <w:sz w:val="28"/>
          <w:szCs w:val="28"/>
        </w:rPr>
        <w:t>. DO RESULTADO FINAL DO PROCESSO SELETIVO</w:t>
      </w:r>
    </w:p>
    <w:p w14:paraId="435DA675" w14:textId="77777777" w:rsidR="005F5F1C" w:rsidRPr="003F05FD" w:rsidRDefault="00050898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9</w:t>
      </w:r>
      <w:r w:rsidR="002A707F" w:rsidRPr="003F05FD">
        <w:rPr>
          <w:rFonts w:ascii="Arial" w:eastAsia="Times New Roman" w:hAnsi="Arial" w:cs="Arial"/>
          <w:sz w:val="28"/>
          <w:szCs w:val="28"/>
        </w:rPr>
        <w:t>.1 Após a análise dos recursos interpostos, o Resultado Final será divulgado conforme data prevista no cronograma.</w:t>
      </w:r>
    </w:p>
    <w:p w14:paraId="7AC79D62" w14:textId="77777777" w:rsidR="005F5F1C" w:rsidRPr="003F05FD" w:rsidRDefault="00050898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9</w:t>
      </w:r>
      <w:r w:rsidR="002A707F" w:rsidRPr="003F05FD">
        <w:rPr>
          <w:rFonts w:ascii="Arial" w:eastAsia="Times New Roman" w:hAnsi="Arial" w:cs="Arial"/>
          <w:sz w:val="28"/>
          <w:szCs w:val="28"/>
        </w:rPr>
        <w:t>.2 Não serão aceitos pedidos de revisão do Resultado Final, exceto em casos de irregularidades legais e inobservância das normas pertinentes a esse Edital e demais normas e legislações vigentes.</w:t>
      </w:r>
    </w:p>
    <w:p w14:paraId="56EDB25C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7E053B4" w14:textId="77777777" w:rsidR="005F5F1C" w:rsidRPr="003F05FD" w:rsidRDefault="002A707F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0</w:t>
      </w:r>
      <w:r w:rsidRPr="003F05FD">
        <w:rPr>
          <w:rFonts w:ascii="Arial" w:eastAsia="Times New Roman" w:hAnsi="Arial" w:cs="Arial"/>
          <w:sz w:val="28"/>
          <w:szCs w:val="28"/>
        </w:rPr>
        <w:t>. DO TERMO DE OUTORGA E ACEITAÇÃO DO BENEFÍCIO</w:t>
      </w:r>
    </w:p>
    <w:p w14:paraId="73F809E3" w14:textId="77777777" w:rsidR="005F5F1C" w:rsidRPr="003F05FD" w:rsidRDefault="002A707F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0</w:t>
      </w:r>
      <w:r w:rsidRPr="003F05FD">
        <w:rPr>
          <w:rFonts w:ascii="Arial" w:eastAsia="Times New Roman" w:hAnsi="Arial" w:cs="Arial"/>
          <w:sz w:val="28"/>
          <w:szCs w:val="28"/>
        </w:rPr>
        <w:t>.1 O recebimento do auxílio previsto neste Edital está condicionado à assinatura eletrônica do Termo de Outorga e Aceitação do Benefício, que deverá ser realizada por meio da mesa virtual do Sistema Integrado de Patrimônio, Administração e Contratos - SIPAC (</w:t>
      </w:r>
      <w:hyperlink r:id="rId14">
        <w:r w:rsidRPr="003F05FD">
          <w:rPr>
            <w:rFonts w:ascii="Arial" w:eastAsia="Times New Roman" w:hAnsi="Arial" w:cs="Arial"/>
            <w:sz w:val="28"/>
            <w:szCs w:val="28"/>
            <w:u w:val="single"/>
          </w:rPr>
          <w:t>https://sig.ufabc.edu.br/sipac/protocolo/mesa_virtual/lista.jsf</w:t>
        </w:r>
      </w:hyperlink>
      <w:r w:rsidRPr="003F05FD">
        <w:rPr>
          <w:rFonts w:ascii="Arial" w:eastAsia="Times New Roman" w:hAnsi="Arial" w:cs="Arial"/>
          <w:sz w:val="28"/>
          <w:szCs w:val="28"/>
        </w:rPr>
        <w:t>), de acordo com as orientações a serem divulgadas na ocasião de publicação do Resultado Final.</w:t>
      </w:r>
    </w:p>
    <w:p w14:paraId="0DA04014" w14:textId="77777777" w:rsidR="005F5F1C" w:rsidRPr="003F05FD" w:rsidRDefault="002A707F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0</w:t>
      </w:r>
      <w:r w:rsidRPr="003F05FD">
        <w:rPr>
          <w:rFonts w:ascii="Arial" w:eastAsia="Times New Roman" w:hAnsi="Arial" w:cs="Arial"/>
          <w:sz w:val="28"/>
          <w:szCs w:val="28"/>
        </w:rPr>
        <w:t xml:space="preserve">.2 A participação no programa de Monitoria Inclusiva está condicionada à assinatura do </w:t>
      </w:r>
      <w:r w:rsidRPr="003F05FD">
        <w:rPr>
          <w:rFonts w:ascii="Arial" w:eastAsia="Times New Roman" w:hAnsi="Arial" w:cs="Arial"/>
          <w:i/>
          <w:sz w:val="28"/>
          <w:szCs w:val="28"/>
        </w:rPr>
        <w:t>Termo de Outorga e Aceitação do Benefício</w:t>
      </w:r>
      <w:r w:rsidRPr="003F05FD">
        <w:rPr>
          <w:rFonts w:ascii="Arial" w:eastAsia="Times New Roman" w:hAnsi="Arial" w:cs="Arial"/>
          <w:sz w:val="28"/>
          <w:szCs w:val="28"/>
        </w:rPr>
        <w:t xml:space="preserve"> dentro do prazo estabelecido, assim, apenas após sua assinatura, a pessoa estudante será considerada vinculada ao programa.</w:t>
      </w:r>
    </w:p>
    <w:p w14:paraId="57C7076C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9749101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1</w:t>
      </w:r>
      <w:r w:rsidRPr="003F05FD">
        <w:rPr>
          <w:rFonts w:ascii="Arial" w:eastAsia="Times New Roman" w:hAnsi="Arial" w:cs="Arial"/>
          <w:sz w:val="28"/>
          <w:szCs w:val="28"/>
        </w:rPr>
        <w:t>. DA LISTA DE ESPERA</w:t>
      </w:r>
    </w:p>
    <w:p w14:paraId="57EB93E0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1</w:t>
      </w:r>
      <w:r w:rsidRPr="003F05FD">
        <w:rPr>
          <w:rFonts w:ascii="Arial" w:eastAsia="Times New Roman" w:hAnsi="Arial" w:cs="Arial"/>
          <w:sz w:val="28"/>
          <w:szCs w:val="28"/>
        </w:rPr>
        <w:t>.1 Caso o número de pessoas estudantes aprovados pelos critérios previstos neste Edital, seja maior que a quantidade de auxílios ofertados nos termos do subitem 2.2, haverá formação de lista de espera.</w:t>
      </w:r>
    </w:p>
    <w:p w14:paraId="0394E147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1</w:t>
      </w:r>
      <w:r w:rsidRPr="003F05FD">
        <w:rPr>
          <w:rFonts w:ascii="Arial" w:eastAsia="Times New Roman" w:hAnsi="Arial" w:cs="Arial"/>
          <w:sz w:val="28"/>
          <w:szCs w:val="28"/>
        </w:rPr>
        <w:t>.2 Em caso de vacância de vagas para recebimento do auxílio de que trata este Edital e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, </w:t>
      </w:r>
      <w:r w:rsidRPr="003F05FD">
        <w:rPr>
          <w:rFonts w:ascii="Arial" w:eastAsia="Times New Roman" w:hAnsi="Arial" w:cs="Arial"/>
          <w:sz w:val="28"/>
          <w:szCs w:val="28"/>
        </w:rPr>
        <w:t xml:space="preserve">ou havendo disponibilidade orçamentária, 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poderá realizar a convocação das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pessoas</w:t>
      </w:r>
      <w:r w:rsidRPr="003F05FD">
        <w:rPr>
          <w:rFonts w:ascii="Arial" w:eastAsia="Times New Roman" w:hAnsi="Arial" w:cs="Arial"/>
          <w:sz w:val="28"/>
          <w:szCs w:val="28"/>
        </w:rPr>
        <w:t xml:space="preserve"> candidatas da lista de espera.</w:t>
      </w:r>
    </w:p>
    <w:p w14:paraId="01931FA9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4325916" w14:textId="77777777" w:rsidR="00CF4875" w:rsidRPr="003F05FD" w:rsidRDefault="00CF4875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A90476F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2</w:t>
      </w:r>
      <w:r w:rsidRPr="003F05FD">
        <w:rPr>
          <w:rFonts w:ascii="Arial" w:eastAsia="Times New Roman" w:hAnsi="Arial" w:cs="Arial"/>
          <w:sz w:val="28"/>
          <w:szCs w:val="28"/>
        </w:rPr>
        <w:t>. DAS DISPOSIÇÕES FINAIS</w:t>
      </w:r>
    </w:p>
    <w:p w14:paraId="2C113344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</w:rPr>
        <w:t>2</w:t>
      </w:r>
      <w:r w:rsidRPr="003F05FD">
        <w:rPr>
          <w:rFonts w:ascii="Arial" w:eastAsia="Times New Roman" w:hAnsi="Arial" w:cs="Arial"/>
          <w:sz w:val="28"/>
          <w:szCs w:val="28"/>
        </w:rPr>
        <w:t>.1 A concessão da modalidade de Auxílio Monitoria Inclusiva dos Programas de Apoio ao Estudante de Graduação, está sujeita à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 disponibilidade de recursos orçamentários da UFABC.</w:t>
      </w:r>
    </w:p>
    <w:p w14:paraId="2AE88C48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.1.1 Fica facultado à UFABC o direito de suspender o pagamento dos auxílios em caso de indisponibilidade ou insuficiência orçamentária. </w:t>
      </w:r>
    </w:p>
    <w:p w14:paraId="365A6446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>.2 A inscrição da pessoa estudante neste processo seletivo implica no reconhecimento e na aceitação de todas as condições previstas no presente Edital.</w:t>
      </w:r>
    </w:p>
    <w:p w14:paraId="44C59B29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.3 Os casos omissos no presente Edital serão avaliados inicialmente pela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  <w:highlight w:val="white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, podendo ser levados, extraordinariamente, à apreciação da Comissão de Políticas Afirmativas – </w:t>
      </w:r>
      <w:proofErr w:type="spellStart"/>
      <w:r w:rsidRPr="003F05FD">
        <w:rPr>
          <w:rFonts w:ascii="Arial" w:eastAsia="Times New Roman" w:hAnsi="Arial" w:cs="Arial"/>
          <w:sz w:val="28"/>
          <w:szCs w:val="28"/>
          <w:highlight w:val="white"/>
        </w:rPr>
        <w:t>CPAf</w:t>
      </w:r>
      <w:proofErr w:type="spellEnd"/>
      <w:r w:rsidRPr="003F05FD">
        <w:rPr>
          <w:rFonts w:ascii="Arial" w:eastAsia="Times New Roman" w:hAnsi="Arial" w:cs="Arial"/>
          <w:sz w:val="28"/>
          <w:szCs w:val="28"/>
          <w:highlight w:val="white"/>
        </w:rPr>
        <w:t>.</w:t>
      </w:r>
    </w:p>
    <w:p w14:paraId="6BDE438A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>.4 A Pró-Reitora de Assuntos Comunitários e Políticas Afirmativas é a responsável pela coordenação geral desta ação.</w:t>
      </w:r>
    </w:p>
    <w:p w14:paraId="48D2088F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proofErr w:type="gramStart"/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>.5 Este</w:t>
      </w:r>
      <w:proofErr w:type="gramEnd"/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 Edital poderá ser retificado, revogado, anulado ou prorrogado a qualquer tempo, no todo ou em parte, por motivo de interesse público, sem que isso implique direito de indenização de qualquer natureza.</w:t>
      </w:r>
    </w:p>
    <w:p w14:paraId="3C9F2081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proofErr w:type="gramStart"/>
      <w:r w:rsidRPr="003F05FD">
        <w:rPr>
          <w:rFonts w:ascii="Arial" w:eastAsia="Times New Roman" w:hAnsi="Arial" w:cs="Arial"/>
          <w:sz w:val="28"/>
          <w:szCs w:val="28"/>
          <w:highlight w:val="white"/>
        </w:rPr>
        <w:t>1</w:t>
      </w:r>
      <w:r w:rsidR="00050898" w:rsidRPr="003F05FD">
        <w:rPr>
          <w:rFonts w:ascii="Arial" w:eastAsia="Times New Roman" w:hAnsi="Arial" w:cs="Arial"/>
          <w:sz w:val="28"/>
          <w:szCs w:val="28"/>
          <w:highlight w:val="white"/>
        </w:rPr>
        <w:t>2</w:t>
      </w:r>
      <w:r w:rsidRPr="003F05FD">
        <w:rPr>
          <w:rFonts w:ascii="Arial" w:eastAsia="Times New Roman" w:hAnsi="Arial" w:cs="Arial"/>
          <w:sz w:val="28"/>
          <w:szCs w:val="28"/>
          <w:highlight w:val="white"/>
        </w:rPr>
        <w:t>.6 Este</w:t>
      </w:r>
      <w:proofErr w:type="gramEnd"/>
      <w:r w:rsidRPr="003F05FD">
        <w:rPr>
          <w:rFonts w:ascii="Arial" w:eastAsia="Times New Roman" w:hAnsi="Arial" w:cs="Arial"/>
          <w:sz w:val="28"/>
          <w:szCs w:val="28"/>
          <w:highlight w:val="white"/>
        </w:rPr>
        <w:t xml:space="preserve"> Edital entrará em vigor na data de sua publicação no Boletim de Serviço da UFABC.</w:t>
      </w:r>
    </w:p>
    <w:p w14:paraId="3FAEC470" w14:textId="77777777" w:rsidR="005F5F1C" w:rsidRPr="003F05FD" w:rsidRDefault="005F5F1C" w:rsidP="003806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EB2D2C8" w14:textId="77777777" w:rsidR="00B954CB" w:rsidRPr="003F05FD" w:rsidRDefault="00B954CB" w:rsidP="00380683">
      <w:pPr>
        <w:pStyle w:val="PargrafodaLista"/>
        <w:autoSpaceDE w:val="0"/>
        <w:ind w:left="0"/>
        <w:contextualSpacing w:val="0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3F05FD">
        <w:rPr>
          <w:rFonts w:eastAsia="Times New Roman"/>
          <w:color w:val="auto"/>
          <w:sz w:val="28"/>
          <w:szCs w:val="28"/>
          <w:highlight w:val="white"/>
        </w:rPr>
        <w:t xml:space="preserve">Santo André, </w:t>
      </w:r>
      <w:r w:rsidR="00FB7809" w:rsidRPr="003F05FD">
        <w:rPr>
          <w:rFonts w:eastAsia="Times New Roman"/>
          <w:color w:val="auto"/>
          <w:sz w:val="28"/>
          <w:szCs w:val="28"/>
          <w:highlight w:val="white"/>
        </w:rPr>
        <w:t>23</w:t>
      </w:r>
      <w:r w:rsidRPr="003F05FD">
        <w:rPr>
          <w:rFonts w:eastAsia="Times New Roman"/>
          <w:color w:val="auto"/>
          <w:sz w:val="28"/>
          <w:szCs w:val="28"/>
          <w:highlight w:val="white"/>
        </w:rPr>
        <w:t xml:space="preserve"> de junho de 2023.</w:t>
      </w:r>
    </w:p>
    <w:p w14:paraId="1D4D112F" w14:textId="77777777" w:rsidR="002A2F8C" w:rsidRPr="003F05FD" w:rsidRDefault="002A2F8C" w:rsidP="00380683">
      <w:pPr>
        <w:pStyle w:val="PargrafodaLista"/>
        <w:autoSpaceDE w:val="0"/>
        <w:ind w:left="0"/>
        <w:contextualSpacing w:val="0"/>
        <w:jc w:val="both"/>
        <w:rPr>
          <w:rFonts w:eastAsia="Times New Roman"/>
          <w:color w:val="auto"/>
          <w:sz w:val="28"/>
          <w:szCs w:val="28"/>
          <w:highlight w:val="white"/>
        </w:rPr>
      </w:pPr>
    </w:p>
    <w:p w14:paraId="3098F957" w14:textId="77777777" w:rsidR="00B954CB" w:rsidRPr="003F05FD" w:rsidRDefault="00B954CB" w:rsidP="00380683">
      <w:pPr>
        <w:pStyle w:val="PargrafodaLista"/>
        <w:autoSpaceDE w:val="0"/>
        <w:ind w:left="0"/>
        <w:contextualSpacing w:val="0"/>
        <w:jc w:val="both"/>
        <w:rPr>
          <w:color w:val="auto"/>
          <w:sz w:val="28"/>
          <w:szCs w:val="28"/>
        </w:rPr>
      </w:pPr>
    </w:p>
    <w:p w14:paraId="77A23A18" w14:textId="77777777" w:rsidR="00B954CB" w:rsidRPr="003F05FD" w:rsidRDefault="00B954CB" w:rsidP="00380683">
      <w:pPr>
        <w:pStyle w:val="PargrafodaLista"/>
        <w:autoSpaceDE w:val="0"/>
        <w:ind w:left="0"/>
        <w:contextualSpacing w:val="0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3F05FD">
        <w:rPr>
          <w:rFonts w:eastAsia="Times New Roman"/>
          <w:color w:val="auto"/>
          <w:sz w:val="28"/>
          <w:szCs w:val="28"/>
          <w:highlight w:val="white"/>
        </w:rPr>
        <w:t xml:space="preserve">Claudia Regina Vieira </w:t>
      </w:r>
    </w:p>
    <w:p w14:paraId="06861338" w14:textId="41803ADC" w:rsidR="00B954CB" w:rsidRPr="003F05FD" w:rsidRDefault="00B954CB" w:rsidP="003F05FD">
      <w:pPr>
        <w:pStyle w:val="PargrafodaLista"/>
        <w:autoSpaceDE w:val="0"/>
        <w:ind w:left="0"/>
        <w:contextualSpacing w:val="0"/>
        <w:jc w:val="both"/>
        <w:rPr>
          <w:rFonts w:eastAsia="Times New Roman"/>
          <w:sz w:val="28"/>
          <w:szCs w:val="28"/>
        </w:rPr>
      </w:pPr>
      <w:r w:rsidRPr="003F05FD">
        <w:rPr>
          <w:rFonts w:eastAsia="Times New Roman"/>
          <w:color w:val="auto"/>
          <w:sz w:val="28"/>
          <w:szCs w:val="28"/>
          <w:highlight w:val="white"/>
        </w:rPr>
        <w:t>Pró-Reitora de Assuntos Comunitários e Políticas Afirmativas</w:t>
      </w:r>
      <w:r w:rsidRPr="003F05FD">
        <w:rPr>
          <w:rFonts w:eastAsia="Times New Roman"/>
          <w:sz w:val="28"/>
          <w:szCs w:val="28"/>
        </w:rPr>
        <w:br w:type="page"/>
      </w:r>
    </w:p>
    <w:p w14:paraId="609C05A3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>ANEXO I</w:t>
      </w:r>
    </w:p>
    <w:p w14:paraId="5C912431" w14:textId="77777777" w:rsidR="004D28D9" w:rsidRPr="003F05FD" w:rsidRDefault="004D28D9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7264DCF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DAS ATRIBUIÇÕES</w:t>
      </w:r>
    </w:p>
    <w:p w14:paraId="2383C828" w14:textId="77777777" w:rsidR="005F5F1C" w:rsidRPr="003F05FD" w:rsidRDefault="002A707F" w:rsidP="00380683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São atribuições das </w:t>
      </w:r>
      <w:r w:rsidR="004D28D9" w:rsidRPr="003F05FD">
        <w:rPr>
          <w:rFonts w:ascii="Arial" w:eastAsia="Times New Roman" w:hAnsi="Arial" w:cs="Arial"/>
          <w:sz w:val="28"/>
          <w:szCs w:val="28"/>
        </w:rPr>
        <w:t>pessoas</w:t>
      </w:r>
      <w:r w:rsidRPr="003F05FD">
        <w:rPr>
          <w:rFonts w:ascii="Arial" w:eastAsia="Times New Roman" w:hAnsi="Arial" w:cs="Arial"/>
          <w:sz w:val="28"/>
          <w:szCs w:val="28"/>
        </w:rPr>
        <w:t xml:space="preserve"> Monitoras Inclusivas:</w:t>
      </w:r>
    </w:p>
    <w:p w14:paraId="11A264BA" w14:textId="77777777" w:rsidR="005F5F1C" w:rsidRPr="003F05FD" w:rsidRDefault="002A707F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I - Participar de atividades formativas desenvolvidas ou indicadas pela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>.</w:t>
      </w:r>
    </w:p>
    <w:p w14:paraId="1DFEDDE8" w14:textId="77777777" w:rsidR="005F5F1C" w:rsidRPr="003F05FD" w:rsidRDefault="002A707F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II - Desenvolver as atividades designadas pela equipe técnica da </w:t>
      </w:r>
      <w:proofErr w:type="spellStart"/>
      <w:proofErr w:type="gramStart"/>
      <w:r w:rsidRPr="003F05FD">
        <w:rPr>
          <w:rFonts w:ascii="Arial" w:eastAsia="Times New Roman" w:hAnsi="Arial" w:cs="Arial"/>
          <w:sz w:val="28"/>
          <w:szCs w:val="28"/>
        </w:rPr>
        <w:t>ProAP</w:t>
      </w:r>
      <w:proofErr w:type="spellEnd"/>
      <w:proofErr w:type="gramEnd"/>
      <w:r w:rsidRPr="003F05FD">
        <w:rPr>
          <w:rFonts w:ascii="Arial" w:eastAsia="Times New Roman" w:hAnsi="Arial" w:cs="Arial"/>
          <w:sz w:val="28"/>
          <w:szCs w:val="28"/>
        </w:rPr>
        <w:t>, de acordo com a especificidade de cada atendimento. Tais atividades podem ser:</w:t>
      </w:r>
    </w:p>
    <w:p w14:paraId="5593D8CF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8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Acompanhar as aulas presenciais ou remotas, de acordo com o calendário acadêmico;</w:t>
      </w:r>
    </w:p>
    <w:p w14:paraId="23F15AA3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26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Auxiliar na organização da agenda de atividades de estudo e avaliativas dos estudantes assistidos;</w:t>
      </w:r>
    </w:p>
    <w:p w14:paraId="7D2EE618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26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Atuar como ledor e transcritor nas atividades avaliativas;</w:t>
      </w:r>
    </w:p>
    <w:p w14:paraId="0B3E207B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26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Acompanhar os estudantes assistidos em atividades avaliativas em ambientes reservados;</w:t>
      </w:r>
      <w:bookmarkStart w:id="1" w:name="_GoBack"/>
      <w:bookmarkEnd w:id="1"/>
    </w:p>
    <w:p w14:paraId="6970C89A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26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Participar de reuniões e outras atividades formativas;</w:t>
      </w:r>
    </w:p>
    <w:p w14:paraId="26CCA572" w14:textId="77777777" w:rsidR="005F5F1C" w:rsidRPr="003F05FD" w:rsidRDefault="004D28D9" w:rsidP="00CA71D0">
      <w:pPr>
        <w:numPr>
          <w:ilvl w:val="0"/>
          <w:numId w:val="4"/>
        </w:numPr>
        <w:tabs>
          <w:tab w:val="left" w:pos="567"/>
          <w:tab w:val="left" w:pos="28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2A707F" w:rsidRPr="003F05FD">
        <w:rPr>
          <w:rFonts w:ascii="Arial" w:eastAsia="Times New Roman" w:hAnsi="Arial" w:cs="Arial"/>
          <w:sz w:val="28"/>
          <w:szCs w:val="28"/>
        </w:rPr>
        <w:t xml:space="preserve">Auxiliar em atividades referentes à adaptação de materiais; </w:t>
      </w:r>
      <w:proofErr w:type="gramStart"/>
      <w:r w:rsidR="002A707F" w:rsidRPr="003F05FD">
        <w:rPr>
          <w:rFonts w:ascii="Arial" w:eastAsia="Times New Roman" w:hAnsi="Arial" w:cs="Arial"/>
          <w:sz w:val="28"/>
          <w:szCs w:val="28"/>
        </w:rPr>
        <w:t>e</w:t>
      </w:r>
      <w:proofErr w:type="gramEnd"/>
    </w:p>
    <w:p w14:paraId="13F3D6AA" w14:textId="77777777" w:rsidR="005F5F1C" w:rsidRPr="003F05FD" w:rsidRDefault="002A707F" w:rsidP="00CA71D0">
      <w:pPr>
        <w:numPr>
          <w:ilvl w:val="0"/>
          <w:numId w:val="4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Desenvolver atividades correlatas que poderão ser designadas às </w:t>
      </w:r>
      <w:r w:rsidR="004D28D9" w:rsidRPr="003F05FD">
        <w:rPr>
          <w:rFonts w:ascii="Arial" w:eastAsia="Times New Roman" w:hAnsi="Arial" w:cs="Arial"/>
          <w:sz w:val="28"/>
          <w:szCs w:val="28"/>
        </w:rPr>
        <w:t>pessoas</w:t>
      </w:r>
      <w:r w:rsidRPr="003F05FD">
        <w:rPr>
          <w:rFonts w:ascii="Arial" w:eastAsia="Times New Roman" w:hAnsi="Arial" w:cs="Arial"/>
          <w:sz w:val="28"/>
          <w:szCs w:val="28"/>
        </w:rPr>
        <w:t xml:space="preserve"> Monitoras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Pr="003F05FD">
        <w:rPr>
          <w:rFonts w:ascii="Arial" w:eastAsia="Times New Roman" w:hAnsi="Arial" w:cs="Arial"/>
          <w:sz w:val="28"/>
          <w:szCs w:val="28"/>
        </w:rPr>
        <w:t xml:space="preserve">Inclusivas, desde que tenham ligação direta com questões </w:t>
      </w:r>
      <w:r w:rsidR="006A0271" w:rsidRPr="003F05FD">
        <w:rPr>
          <w:rFonts w:ascii="Arial" w:eastAsia="Times New Roman" w:hAnsi="Arial" w:cs="Arial"/>
          <w:sz w:val="28"/>
          <w:szCs w:val="28"/>
        </w:rPr>
        <w:t xml:space="preserve">que envolvam acessibilidade ou </w:t>
      </w:r>
      <w:r w:rsidRPr="003F05FD">
        <w:rPr>
          <w:rFonts w:ascii="Arial" w:eastAsia="Times New Roman" w:hAnsi="Arial" w:cs="Arial"/>
          <w:sz w:val="28"/>
          <w:szCs w:val="28"/>
        </w:rPr>
        <w:t>necessidades educacionais específicas.</w:t>
      </w:r>
    </w:p>
    <w:p w14:paraId="0C7EFFD8" w14:textId="77777777" w:rsidR="005F5F1C" w:rsidRPr="003F05FD" w:rsidRDefault="002A707F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III - Apresentar relatórios mensais das atividades de monitoria que contenham os seguintes itens:</w:t>
      </w:r>
    </w:p>
    <w:p w14:paraId="7F29AAE7" w14:textId="77777777" w:rsidR="005F5F1C" w:rsidRPr="003F05FD" w:rsidRDefault="002A707F" w:rsidP="00CA71D0">
      <w:pPr>
        <w:numPr>
          <w:ilvl w:val="0"/>
          <w:numId w:val="1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As atividades desenvolvidas pela monitoria (detalhadamente explicadas), considerando as horas por semana de trabalho previsto;</w:t>
      </w:r>
    </w:p>
    <w:p w14:paraId="7C8E4AEA" w14:textId="77777777" w:rsidR="005F5F1C" w:rsidRPr="003F05FD" w:rsidRDefault="002A707F" w:rsidP="00CA71D0">
      <w:pPr>
        <w:numPr>
          <w:ilvl w:val="0"/>
          <w:numId w:val="1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As dificuldades enfrentadas e os pontos pos</w:t>
      </w:r>
      <w:r w:rsidR="006A0271" w:rsidRPr="003F05FD">
        <w:rPr>
          <w:rFonts w:ascii="Arial" w:eastAsia="Times New Roman" w:hAnsi="Arial" w:cs="Arial"/>
          <w:sz w:val="28"/>
          <w:szCs w:val="28"/>
        </w:rPr>
        <w:t>itivos do trabalho desenvolvido;</w:t>
      </w:r>
    </w:p>
    <w:p w14:paraId="79DCDB88" w14:textId="77777777" w:rsidR="005F5F1C" w:rsidRPr="003F05FD" w:rsidRDefault="002A707F" w:rsidP="00CA71D0">
      <w:pPr>
        <w:numPr>
          <w:ilvl w:val="0"/>
          <w:numId w:val="1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Como se deram as relações entre estudante e docentes e entre estudante e monitor.</w:t>
      </w:r>
    </w:p>
    <w:p w14:paraId="28DED93C" w14:textId="77777777" w:rsidR="005F5F1C" w:rsidRPr="003F05FD" w:rsidRDefault="002A707F" w:rsidP="00380683">
      <w:pPr>
        <w:tabs>
          <w:tab w:val="left" w:pos="567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IV - A entrega do Relatório de Atividades deverá ser feita até o 5ª dia útil do mês subsequente à ação realizada.</w:t>
      </w:r>
    </w:p>
    <w:p w14:paraId="08408AC6" w14:textId="77777777" w:rsidR="005F5F1C" w:rsidRPr="003F05FD" w:rsidRDefault="002A707F" w:rsidP="00380683">
      <w:pPr>
        <w:tabs>
          <w:tab w:val="left" w:pos="567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V - A não entrega do Relatório de Atividades inviabiliza o processo de pagamento do auxílio, que somente será realizado após a regularização da situação.</w:t>
      </w:r>
    </w:p>
    <w:p w14:paraId="2F187558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 xml:space="preserve">VI - A regularização deverá ser feita em até 05 (cinco) dias corridos após o encerramento do período regular de entrega do relatório de atividades. </w:t>
      </w:r>
    </w:p>
    <w:p w14:paraId="585A7946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VII - O não atendimento poderá implicar no cancelamento do auxílio.</w:t>
      </w:r>
    </w:p>
    <w:p w14:paraId="21EB5723" w14:textId="77777777" w:rsidR="005F5F1C" w:rsidRPr="003F05FD" w:rsidRDefault="002A707F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VIII - Apresentar, ao término da vigência do Termo de Outorga e Aceitação do Benefício, ou ao solicitar o seu desligamento, o Relatório Final das Atividades, que servirá como um instrumento de avaliação e será disponibilizado pelo Núcleo de Acessibilidade, abordando as seguintes questões:</w:t>
      </w:r>
    </w:p>
    <w:p w14:paraId="5C7A91FC" w14:textId="77777777" w:rsidR="005F5F1C" w:rsidRPr="003F05FD" w:rsidRDefault="002A707F" w:rsidP="00CA71D0">
      <w:pPr>
        <w:numPr>
          <w:ilvl w:val="0"/>
          <w:numId w:val="2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As principais atividades desenvolvidas durante sua participação na monitoria;</w:t>
      </w:r>
    </w:p>
    <w:p w14:paraId="653F5A32" w14:textId="77777777" w:rsidR="005F5F1C" w:rsidRPr="003F05FD" w:rsidRDefault="002A707F" w:rsidP="00CA71D0">
      <w:pPr>
        <w:numPr>
          <w:ilvl w:val="0"/>
          <w:numId w:val="2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As dificuldades enfrentadas e os pontos positivos do trabalho desenvolvido;</w:t>
      </w:r>
    </w:p>
    <w:p w14:paraId="4A740E59" w14:textId="77777777" w:rsidR="005F5F1C" w:rsidRPr="003F05FD" w:rsidRDefault="002A707F" w:rsidP="00CA71D0">
      <w:pPr>
        <w:numPr>
          <w:ilvl w:val="0"/>
          <w:numId w:val="2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Descrição dos resultados obtidos durante a monitoria e a forma como afetou as pessoas estudantes nela envolvidas (os);</w:t>
      </w:r>
    </w:p>
    <w:p w14:paraId="61575288" w14:textId="77777777" w:rsidR="005F5F1C" w:rsidRPr="003F05FD" w:rsidRDefault="002A707F" w:rsidP="00CA71D0">
      <w:pPr>
        <w:numPr>
          <w:ilvl w:val="0"/>
          <w:numId w:val="2"/>
        </w:numPr>
        <w:tabs>
          <w:tab w:val="left" w:pos="567"/>
          <w:tab w:val="left" w:pos="2835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Sugestões para aprimoramento das atividades de monitoria.</w:t>
      </w:r>
    </w:p>
    <w:p w14:paraId="6E062251" w14:textId="77777777" w:rsidR="005F5F1C" w:rsidRPr="003F05FD" w:rsidRDefault="005F5F1C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C5F6160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DOS COMPROMISSOS NA MONITORIA INCLUSIVA</w:t>
      </w:r>
    </w:p>
    <w:p w14:paraId="7227AC10" w14:textId="77777777" w:rsidR="004D28D9" w:rsidRPr="003F05FD" w:rsidRDefault="004D28D9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700DC51" w14:textId="77777777" w:rsidR="005F5F1C" w:rsidRPr="003F05FD" w:rsidRDefault="002A707F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Cumpre à </w:t>
      </w:r>
      <w:r w:rsidR="004D28D9" w:rsidRPr="003F05FD">
        <w:rPr>
          <w:rFonts w:ascii="Arial" w:eastAsia="Times New Roman" w:hAnsi="Arial" w:cs="Arial"/>
          <w:sz w:val="28"/>
          <w:szCs w:val="28"/>
        </w:rPr>
        <w:t>pessoa</w:t>
      </w:r>
      <w:r w:rsidRPr="003F05FD">
        <w:rPr>
          <w:rFonts w:ascii="Arial" w:eastAsia="Times New Roman" w:hAnsi="Arial" w:cs="Arial"/>
          <w:sz w:val="28"/>
          <w:szCs w:val="28"/>
        </w:rPr>
        <w:t xml:space="preserve"> Monitora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Pr="003F05FD">
        <w:rPr>
          <w:rFonts w:ascii="Arial" w:eastAsia="Times New Roman" w:hAnsi="Arial" w:cs="Arial"/>
          <w:sz w:val="28"/>
          <w:szCs w:val="28"/>
        </w:rPr>
        <w:t>Inclusiva:</w:t>
      </w:r>
    </w:p>
    <w:p w14:paraId="77110F07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Acompanhar sempre que </w:t>
      </w:r>
      <w:proofErr w:type="gramStart"/>
      <w:r w:rsidR="000B5E15" w:rsidRPr="003F05FD">
        <w:rPr>
          <w:rFonts w:ascii="Arial" w:eastAsia="Times New Roman" w:hAnsi="Arial" w:cs="Arial"/>
          <w:sz w:val="28"/>
          <w:szCs w:val="28"/>
        </w:rPr>
        <w:t>necessário todas</w:t>
      </w:r>
      <w:proofErr w:type="gramEnd"/>
      <w:r w:rsidRPr="003F05FD">
        <w:rPr>
          <w:rFonts w:ascii="Arial" w:eastAsia="Times New Roman" w:hAnsi="Arial" w:cs="Arial"/>
          <w:sz w:val="28"/>
          <w:szCs w:val="28"/>
        </w:rPr>
        <w:t xml:space="preserve"> as publicações referentes à manutenção de seu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auxílio</w:t>
      </w:r>
      <w:r w:rsidRPr="003F05FD">
        <w:rPr>
          <w:rFonts w:ascii="Arial" w:eastAsia="Times New Roman" w:hAnsi="Arial" w:cs="Arial"/>
          <w:sz w:val="28"/>
          <w:szCs w:val="28"/>
        </w:rPr>
        <w:t>, inclusive em processos de renovação, caso ainda seja elegível;</w:t>
      </w:r>
    </w:p>
    <w:p w14:paraId="647A6645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Manter-se em acordo com os critérios estabelecidos pelo Edital;</w:t>
      </w:r>
    </w:p>
    <w:p w14:paraId="46B2401B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Cumprir as demandas que lhe forem destinadas, considerando a carga horária semanal a ser cumprida;</w:t>
      </w:r>
    </w:p>
    <w:p w14:paraId="3F5219E2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Acompanhar seu e-mail institucional (com sufixo </w:t>
      </w:r>
      <w:r w:rsidRPr="003F05FD">
        <w:rPr>
          <w:rFonts w:ascii="Arial" w:eastAsia="Times New Roman" w:hAnsi="Arial" w:cs="Arial"/>
          <w:i/>
          <w:sz w:val="28"/>
          <w:szCs w:val="28"/>
        </w:rPr>
        <w:t>@</w:t>
      </w:r>
      <w:proofErr w:type="gramStart"/>
      <w:r w:rsidRPr="003F05FD">
        <w:rPr>
          <w:rFonts w:ascii="Arial" w:eastAsia="Times New Roman" w:hAnsi="Arial" w:cs="Arial"/>
          <w:i/>
          <w:sz w:val="28"/>
          <w:szCs w:val="28"/>
        </w:rPr>
        <w:t>ufabc.edu.</w:t>
      </w:r>
      <w:proofErr w:type="gramEnd"/>
      <w:r w:rsidRPr="003F05FD">
        <w:rPr>
          <w:rFonts w:ascii="Arial" w:eastAsia="Times New Roman" w:hAnsi="Arial" w:cs="Arial"/>
          <w:i/>
          <w:sz w:val="28"/>
          <w:szCs w:val="28"/>
        </w:rPr>
        <w:t>br</w:t>
      </w:r>
      <w:r w:rsidRPr="003F05FD">
        <w:rPr>
          <w:rFonts w:ascii="Arial" w:eastAsia="Times New Roman" w:hAnsi="Arial" w:cs="Arial"/>
          <w:sz w:val="28"/>
          <w:szCs w:val="28"/>
        </w:rPr>
        <w:t xml:space="preserve"> ou </w:t>
      </w:r>
      <w:r w:rsidRPr="003F05FD">
        <w:rPr>
          <w:rFonts w:ascii="Arial" w:eastAsia="Times New Roman" w:hAnsi="Arial" w:cs="Arial"/>
          <w:i/>
          <w:sz w:val="28"/>
          <w:szCs w:val="28"/>
        </w:rPr>
        <w:t>@aluno.ufabc.edu.br</w:t>
      </w:r>
      <w:r w:rsidRPr="003F05FD">
        <w:rPr>
          <w:rFonts w:ascii="Arial" w:eastAsia="Times New Roman" w:hAnsi="Arial" w:cs="Arial"/>
          <w:sz w:val="28"/>
          <w:szCs w:val="28"/>
        </w:rPr>
        <w:t>);</w:t>
      </w:r>
    </w:p>
    <w:p w14:paraId="4BB7D748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Prezar pelo cumprimento de horários, cronograma e ativ</w:t>
      </w:r>
      <w:r w:rsidR="006A0271" w:rsidRPr="003F05FD">
        <w:rPr>
          <w:rFonts w:ascii="Arial" w:eastAsia="Times New Roman" w:hAnsi="Arial" w:cs="Arial"/>
          <w:sz w:val="28"/>
          <w:szCs w:val="28"/>
        </w:rPr>
        <w:t>idades que lhe forem atribuídas;</w:t>
      </w:r>
    </w:p>
    <w:p w14:paraId="66CAB960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 xml:space="preserve">Informar ao Núcleo de Acessibilidade qualquer intercorrência 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que impeça seu comparecimento e, </w:t>
      </w:r>
      <w:r w:rsidRPr="003F05FD">
        <w:rPr>
          <w:rFonts w:ascii="Arial" w:eastAsia="Times New Roman" w:hAnsi="Arial" w:cs="Arial"/>
          <w:sz w:val="28"/>
          <w:szCs w:val="28"/>
        </w:rPr>
        <w:t>ou cumprimento de atribuições</w:t>
      </w:r>
      <w:r w:rsidR="006A0271" w:rsidRPr="003F05FD">
        <w:rPr>
          <w:rFonts w:ascii="Arial" w:eastAsia="Times New Roman" w:hAnsi="Arial" w:cs="Arial"/>
          <w:sz w:val="28"/>
          <w:szCs w:val="28"/>
        </w:rPr>
        <w:t>;</w:t>
      </w:r>
    </w:p>
    <w:p w14:paraId="0A367803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Ser assídua e responsável nas atividades de monitoria;</w:t>
      </w:r>
    </w:p>
    <w:p w14:paraId="66A6C049" w14:textId="77777777" w:rsidR="005F5F1C" w:rsidRPr="003F05FD" w:rsidRDefault="002A707F" w:rsidP="00CA71D0">
      <w:pPr>
        <w:numPr>
          <w:ilvl w:val="0"/>
          <w:numId w:val="3"/>
        </w:numPr>
        <w:tabs>
          <w:tab w:val="left" w:pos="567"/>
          <w:tab w:val="left" w:pos="1701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>Ter ciência do</w:t>
      </w:r>
      <w:r w:rsidR="006A0271" w:rsidRPr="003F05FD">
        <w:rPr>
          <w:rFonts w:ascii="Arial" w:eastAsia="Times New Roman" w:hAnsi="Arial" w:cs="Arial"/>
          <w:sz w:val="28"/>
          <w:szCs w:val="28"/>
        </w:rPr>
        <w:t xml:space="preserve"> conteúdo da Resolução </w:t>
      </w:r>
      <w:proofErr w:type="spellStart"/>
      <w:proofErr w:type="gramStart"/>
      <w:r w:rsidR="006A0271" w:rsidRPr="003F05FD">
        <w:rPr>
          <w:rFonts w:ascii="Arial" w:eastAsia="Times New Roman" w:hAnsi="Arial" w:cs="Arial"/>
          <w:sz w:val="28"/>
          <w:szCs w:val="28"/>
        </w:rPr>
        <w:t>ConsUni</w:t>
      </w:r>
      <w:proofErr w:type="spellEnd"/>
      <w:proofErr w:type="gramEnd"/>
      <w:r w:rsidR="006A0271" w:rsidRPr="003F05FD">
        <w:rPr>
          <w:rFonts w:ascii="Arial" w:eastAsia="Times New Roman" w:hAnsi="Arial" w:cs="Arial"/>
          <w:sz w:val="28"/>
          <w:szCs w:val="28"/>
        </w:rPr>
        <w:t xml:space="preserve"> N.</w:t>
      </w:r>
      <w:r w:rsidRPr="003F05FD">
        <w:rPr>
          <w:rFonts w:ascii="Arial" w:eastAsia="Times New Roman" w:hAnsi="Arial" w:cs="Arial"/>
          <w:sz w:val="28"/>
          <w:szCs w:val="28"/>
        </w:rPr>
        <w:t xml:space="preserve">º </w:t>
      </w:r>
      <w:r w:rsidR="006A0271" w:rsidRPr="003F05FD">
        <w:rPr>
          <w:rFonts w:ascii="Arial" w:eastAsia="Times New Roman" w:hAnsi="Arial" w:cs="Arial"/>
          <w:sz w:val="28"/>
          <w:szCs w:val="28"/>
        </w:rPr>
        <w:t>208/2021 de 25/01/2021</w:t>
      </w:r>
      <w:r w:rsidRPr="003F05FD">
        <w:rPr>
          <w:rFonts w:ascii="Arial" w:eastAsia="Times New Roman" w:hAnsi="Arial" w:cs="Arial"/>
          <w:sz w:val="28"/>
          <w:szCs w:val="28"/>
        </w:rPr>
        <w:t xml:space="preserve"> e da Resolução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ConsUni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 </w:t>
      </w:r>
      <w:r w:rsidR="006A0271" w:rsidRPr="003F05FD">
        <w:rPr>
          <w:rFonts w:ascii="Arial" w:eastAsia="Times New Roman" w:hAnsi="Arial" w:cs="Arial"/>
          <w:sz w:val="28"/>
          <w:szCs w:val="28"/>
        </w:rPr>
        <w:t>N.</w:t>
      </w:r>
      <w:r w:rsidRPr="003F05FD">
        <w:rPr>
          <w:rFonts w:ascii="Arial" w:eastAsia="Times New Roman" w:hAnsi="Arial" w:cs="Arial"/>
          <w:sz w:val="28"/>
          <w:szCs w:val="28"/>
        </w:rPr>
        <w:t xml:space="preserve">º 121, de 30/09/2013, que trata dos Programas de Apoio ao Estudante de Graduação da UFABC, bem como da Lei Federal nº 13.146/2015 que trata o Estatuto da Pessoa com Deficiência e, especialmente, que o cancelamento do auxílio se dará no caso de conclusão do processo de desligamento, nos termos do que dispõe a Resolução </w:t>
      </w:r>
      <w:proofErr w:type="spellStart"/>
      <w:r w:rsidRPr="003F05FD">
        <w:rPr>
          <w:rFonts w:ascii="Arial" w:eastAsia="Times New Roman" w:hAnsi="Arial" w:cs="Arial"/>
          <w:sz w:val="28"/>
          <w:szCs w:val="28"/>
        </w:rPr>
        <w:t>ConsEPE</w:t>
      </w:r>
      <w:proofErr w:type="spellEnd"/>
      <w:r w:rsidRPr="003F05FD">
        <w:rPr>
          <w:rFonts w:ascii="Arial" w:eastAsia="Times New Roman" w:hAnsi="Arial" w:cs="Arial"/>
          <w:sz w:val="28"/>
          <w:szCs w:val="28"/>
        </w:rPr>
        <w:t xml:space="preserve"> nº 166, de 08/10/2013, ou</w:t>
      </w:r>
      <w:r w:rsidR="004D28D9" w:rsidRPr="003F05FD">
        <w:rPr>
          <w:rFonts w:ascii="Arial" w:eastAsia="Times New Roman" w:hAnsi="Arial" w:cs="Arial"/>
          <w:sz w:val="28"/>
          <w:szCs w:val="28"/>
        </w:rPr>
        <w:t xml:space="preserve"> outra que venha a substituí-la.</w:t>
      </w:r>
    </w:p>
    <w:p w14:paraId="262BAF60" w14:textId="77777777" w:rsidR="005F5F1C" w:rsidRPr="003F05FD" w:rsidRDefault="005F5F1C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D9EAD3"/>
        </w:rPr>
      </w:pPr>
    </w:p>
    <w:p w14:paraId="74F3BD34" w14:textId="77777777" w:rsidR="000B5E15" w:rsidRPr="003F05FD" w:rsidRDefault="000B5E15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D9EAD3"/>
        </w:rPr>
      </w:pPr>
    </w:p>
    <w:p w14:paraId="45AE7119" w14:textId="77777777" w:rsidR="006A0271" w:rsidRPr="003F05FD" w:rsidRDefault="006A0271" w:rsidP="00380683">
      <w:pPr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br w:type="page"/>
      </w:r>
    </w:p>
    <w:p w14:paraId="503593A3" w14:textId="77777777" w:rsidR="005F5F1C" w:rsidRPr="003F05FD" w:rsidRDefault="002A707F" w:rsidP="003806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lastRenderedPageBreak/>
        <w:t>ANEXO II</w:t>
      </w:r>
    </w:p>
    <w:p w14:paraId="326DBFF6" w14:textId="77777777" w:rsidR="004D28D9" w:rsidRPr="003F05FD" w:rsidRDefault="004D28D9" w:rsidP="0038068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76A21DA" w14:textId="77777777" w:rsidR="005F5F1C" w:rsidRPr="003F05FD" w:rsidRDefault="002A707F" w:rsidP="0038068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05FD">
        <w:rPr>
          <w:rFonts w:ascii="Arial" w:eastAsia="Times New Roman" w:hAnsi="Arial" w:cs="Arial"/>
          <w:sz w:val="28"/>
          <w:szCs w:val="28"/>
        </w:rPr>
        <w:t>DO CRONOGRAMA</w:t>
      </w:r>
    </w:p>
    <w:p w14:paraId="7DA167BB" w14:textId="77777777" w:rsidR="005F5F1C" w:rsidRPr="003F05FD" w:rsidRDefault="005F5F1C" w:rsidP="00380683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a"/>
        <w:tblW w:w="9147" w:type="dxa"/>
        <w:tblInd w:w="10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327"/>
      </w:tblGrid>
      <w:tr w:rsidR="00380683" w:rsidRPr="003F05FD" w14:paraId="0BB7B67B" w14:textId="77777777" w:rsidTr="006A0271">
        <w:tc>
          <w:tcPr>
            <w:tcW w:w="4820" w:type="dxa"/>
            <w:vAlign w:val="center"/>
          </w:tcPr>
          <w:p w14:paraId="34157256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Ação</w:t>
            </w:r>
          </w:p>
        </w:tc>
        <w:tc>
          <w:tcPr>
            <w:tcW w:w="4327" w:type="dxa"/>
            <w:vAlign w:val="center"/>
          </w:tcPr>
          <w:p w14:paraId="35D01B65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Data</w:t>
            </w:r>
          </w:p>
        </w:tc>
      </w:tr>
      <w:tr w:rsidR="00380683" w:rsidRPr="003F05FD" w14:paraId="2A1A6C48" w14:textId="77777777" w:rsidTr="006A0271">
        <w:tc>
          <w:tcPr>
            <w:tcW w:w="4820" w:type="dxa"/>
            <w:vAlign w:val="center"/>
          </w:tcPr>
          <w:p w14:paraId="21E0366C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Inscrições em formulário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tag w:val="goog_rdk_3"/>
                <w:id w:val="-1764604479"/>
              </w:sdtPr>
              <w:sdtEndPr/>
              <w:sdtContent>
                <w:hyperlink r:id="rId15" w:history="1">
                  <w:r w:rsidR="004D28D9" w:rsidRPr="003F05FD">
                    <w:rPr>
                      <w:rStyle w:val="Hyperlink"/>
                      <w:rFonts w:ascii="Arial" w:eastAsia="Times New Roman" w:hAnsi="Arial" w:cs="Arial"/>
                      <w:color w:val="auto"/>
                      <w:sz w:val="28"/>
                      <w:szCs w:val="28"/>
                    </w:rPr>
                    <w:t>https://ufabc.net.br/monitoriainclusiva2023</w:t>
                  </w:r>
                  <w:proofErr w:type="gramStart"/>
                </w:hyperlink>
              </w:sdtContent>
            </w:sdt>
            <w:proofErr w:type="gramEnd"/>
          </w:p>
        </w:tc>
        <w:tc>
          <w:tcPr>
            <w:tcW w:w="4327" w:type="dxa"/>
            <w:vAlign w:val="center"/>
          </w:tcPr>
          <w:p w14:paraId="31948761" w14:textId="77777777" w:rsidR="005F5F1C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2</w:t>
            </w:r>
            <w:r w:rsidR="00F6184E"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3</w:t>
            </w: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/06/2023 a 09/07/2023</w:t>
            </w:r>
          </w:p>
        </w:tc>
      </w:tr>
      <w:tr w:rsidR="00380683" w:rsidRPr="003F05FD" w14:paraId="2F9E082C" w14:textId="77777777" w:rsidTr="006A0271">
        <w:tc>
          <w:tcPr>
            <w:tcW w:w="4820" w:type="dxa"/>
            <w:vAlign w:val="center"/>
          </w:tcPr>
          <w:p w14:paraId="52B8CA0A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Homologação das inscrições</w:t>
            </w:r>
          </w:p>
        </w:tc>
        <w:tc>
          <w:tcPr>
            <w:tcW w:w="4327" w:type="dxa"/>
            <w:vAlign w:val="center"/>
          </w:tcPr>
          <w:p w14:paraId="162BD134" w14:textId="77777777" w:rsidR="005F5F1C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2A057D20" w14:textId="77777777" w:rsidR="00FB7809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16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380683" w:rsidRPr="003F05FD" w14:paraId="1DC953DB" w14:textId="77777777" w:rsidTr="006A0271">
        <w:tc>
          <w:tcPr>
            <w:tcW w:w="4820" w:type="dxa"/>
            <w:vAlign w:val="center"/>
          </w:tcPr>
          <w:p w14:paraId="5CAC47C4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Seleção</w:t>
            </w:r>
          </w:p>
        </w:tc>
        <w:tc>
          <w:tcPr>
            <w:tcW w:w="4327" w:type="dxa"/>
            <w:vAlign w:val="center"/>
          </w:tcPr>
          <w:p w14:paraId="584A047E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2A9B2AE5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17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380683" w:rsidRPr="003F05FD" w14:paraId="2E89DE3F" w14:textId="77777777" w:rsidTr="006A0271">
        <w:tc>
          <w:tcPr>
            <w:tcW w:w="4820" w:type="dxa"/>
            <w:vAlign w:val="center"/>
          </w:tcPr>
          <w:p w14:paraId="4FA2C908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Resultado parcial</w:t>
            </w:r>
          </w:p>
        </w:tc>
        <w:tc>
          <w:tcPr>
            <w:tcW w:w="4327" w:type="dxa"/>
            <w:vAlign w:val="center"/>
          </w:tcPr>
          <w:p w14:paraId="330714E5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31B958A1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18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380683" w:rsidRPr="003F05FD" w14:paraId="03945A43" w14:textId="77777777" w:rsidTr="006A0271">
        <w:tc>
          <w:tcPr>
            <w:tcW w:w="4820" w:type="dxa"/>
            <w:vAlign w:val="center"/>
          </w:tcPr>
          <w:p w14:paraId="7A1FF4D8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Interposição de recursos</w:t>
            </w:r>
          </w:p>
        </w:tc>
        <w:tc>
          <w:tcPr>
            <w:tcW w:w="4327" w:type="dxa"/>
            <w:vAlign w:val="center"/>
          </w:tcPr>
          <w:p w14:paraId="3700FA21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3B88A0FA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19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380683" w:rsidRPr="003F05FD" w14:paraId="49A27C15" w14:textId="77777777" w:rsidTr="006A0271">
        <w:tc>
          <w:tcPr>
            <w:tcW w:w="4820" w:type="dxa"/>
            <w:vAlign w:val="center"/>
          </w:tcPr>
          <w:p w14:paraId="6D575BBB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Resultado final</w:t>
            </w:r>
          </w:p>
        </w:tc>
        <w:tc>
          <w:tcPr>
            <w:tcW w:w="4327" w:type="dxa"/>
            <w:vAlign w:val="center"/>
          </w:tcPr>
          <w:p w14:paraId="4B671942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4D40CA6C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20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380683" w:rsidRPr="003F05FD" w14:paraId="2B8156F9" w14:textId="77777777" w:rsidTr="006A0271">
        <w:tc>
          <w:tcPr>
            <w:tcW w:w="4820" w:type="dxa"/>
            <w:vAlign w:val="center"/>
          </w:tcPr>
          <w:p w14:paraId="797F0C37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Assinatura dos termos de outorga</w:t>
            </w:r>
          </w:p>
        </w:tc>
        <w:tc>
          <w:tcPr>
            <w:tcW w:w="4327" w:type="dxa"/>
            <w:vAlign w:val="center"/>
          </w:tcPr>
          <w:p w14:paraId="1A048AFA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3B544900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21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  <w:tr w:rsidR="005F5F1C" w:rsidRPr="003F05FD" w14:paraId="6882E77A" w14:textId="77777777" w:rsidTr="006A0271">
        <w:tc>
          <w:tcPr>
            <w:tcW w:w="4820" w:type="dxa"/>
            <w:vAlign w:val="center"/>
          </w:tcPr>
          <w:p w14:paraId="1BF25D5C" w14:textId="77777777" w:rsidR="005F5F1C" w:rsidRPr="003F05FD" w:rsidRDefault="002A707F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Início das atividades</w:t>
            </w:r>
          </w:p>
        </w:tc>
        <w:tc>
          <w:tcPr>
            <w:tcW w:w="4327" w:type="dxa"/>
            <w:vAlign w:val="center"/>
          </w:tcPr>
          <w:p w14:paraId="3BF4502A" w14:textId="77777777" w:rsidR="00FB7809" w:rsidRPr="003F05FD" w:rsidRDefault="00FB7809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proofErr w:type="gramStart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a</w:t>
            </w:r>
            <w:proofErr w:type="gramEnd"/>
            <w:r w:rsidRPr="003F05FD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 xml:space="preserve"> definir e ser publicado no site</w:t>
            </w:r>
          </w:p>
          <w:p w14:paraId="26B42883" w14:textId="77777777" w:rsidR="005F5F1C" w:rsidRPr="003F05FD" w:rsidRDefault="00CA71D0" w:rsidP="00380683">
            <w:pPr>
              <w:tabs>
                <w:tab w:val="left" w:pos="567"/>
              </w:tabs>
              <w:spacing w:after="120"/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hyperlink r:id="rId22" w:history="1">
              <w:r w:rsidR="00FB7809" w:rsidRPr="003F05FD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https://proap.ufabc.edu.br/</w:t>
              </w:r>
            </w:hyperlink>
          </w:p>
        </w:tc>
      </w:tr>
    </w:tbl>
    <w:p w14:paraId="00F734E0" w14:textId="77777777" w:rsidR="005F5F1C" w:rsidRPr="003F05FD" w:rsidRDefault="005F5F1C" w:rsidP="00380683">
      <w:pPr>
        <w:tabs>
          <w:tab w:val="left" w:pos="567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highlight w:val="green"/>
        </w:rPr>
      </w:pPr>
    </w:p>
    <w:sectPr w:rsidR="005F5F1C" w:rsidRPr="003F05FD">
      <w:headerReference w:type="default" r:id="rId23"/>
      <w:pgSz w:w="11906" w:h="16838"/>
      <w:pgMar w:top="1417" w:right="1701" w:bottom="1417" w:left="1701" w:header="79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8A897" w14:textId="77777777" w:rsidR="00A52AA4" w:rsidRDefault="00A52AA4">
      <w:pPr>
        <w:spacing w:after="0" w:line="240" w:lineRule="auto"/>
      </w:pPr>
      <w:r>
        <w:separator/>
      </w:r>
    </w:p>
  </w:endnote>
  <w:endnote w:type="continuationSeparator" w:id="0">
    <w:p w14:paraId="0A6B0A4F" w14:textId="77777777" w:rsidR="00A52AA4" w:rsidRDefault="00A5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32B17" w14:textId="77777777" w:rsidR="00A52AA4" w:rsidRDefault="00A52AA4">
      <w:pPr>
        <w:spacing w:after="0" w:line="240" w:lineRule="auto"/>
      </w:pPr>
      <w:r>
        <w:separator/>
      </w:r>
    </w:p>
  </w:footnote>
  <w:footnote w:type="continuationSeparator" w:id="0">
    <w:p w14:paraId="0B98D2FF" w14:textId="77777777" w:rsidR="00A52AA4" w:rsidRDefault="00A5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FBEBD" w14:textId="2CE874D7" w:rsidR="005F5F1C" w:rsidRDefault="002A707F" w:rsidP="00380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</w:rPr>
    </w:pPr>
    <w:r>
      <w:fldChar w:fldCharType="begin"/>
    </w:r>
    <w:r>
      <w:instrText>PAGE</w:instrText>
    </w:r>
    <w:r>
      <w:fldChar w:fldCharType="separate"/>
    </w:r>
    <w:r w:rsidR="00CA71D0">
      <w:rPr>
        <w:noProof/>
      </w:rPr>
      <w:t>1</w:t>
    </w:r>
    <w:r>
      <w:fldChar w:fldCharType="end"/>
    </w:r>
  </w:p>
  <w:p w14:paraId="7DB5599C" w14:textId="77777777" w:rsidR="005F5F1C" w:rsidRDefault="005F5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DA6"/>
    <w:multiLevelType w:val="multilevel"/>
    <w:tmpl w:val="315268EE"/>
    <w:lvl w:ilvl="0">
      <w:start w:val="1"/>
      <w:numFmt w:val="upperRoman"/>
      <w:lvlText w:val="%1 - 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B00D6F"/>
    <w:multiLevelType w:val="multilevel"/>
    <w:tmpl w:val="47CCE012"/>
    <w:lvl w:ilvl="0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C795072"/>
    <w:multiLevelType w:val="multilevel"/>
    <w:tmpl w:val="29F047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6031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Arial" w:eastAsia="Arial" w:hAnsi="Arial" w:cs="Arial"/>
        <w:b/>
        <w:color w:val="000000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816" w:hanging="1799"/>
      </w:pPr>
      <w:rPr>
        <w:b/>
        <w:color w:val="000000"/>
      </w:rPr>
    </w:lvl>
  </w:abstractNum>
  <w:abstractNum w:abstractNumId="3">
    <w:nsid w:val="3C5A171A"/>
    <w:multiLevelType w:val="multilevel"/>
    <w:tmpl w:val="3036DE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color w:val="auto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3985167"/>
    <w:multiLevelType w:val="multilevel"/>
    <w:tmpl w:val="D834FAEE"/>
    <w:lvl w:ilvl="0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6ED30E2"/>
    <w:multiLevelType w:val="multilevel"/>
    <w:tmpl w:val="F0AC8A6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1C"/>
    <w:rsid w:val="00050898"/>
    <w:rsid w:val="000B5E15"/>
    <w:rsid w:val="00177BF6"/>
    <w:rsid w:val="001E64B2"/>
    <w:rsid w:val="002A2F8C"/>
    <w:rsid w:val="002A707F"/>
    <w:rsid w:val="00341532"/>
    <w:rsid w:val="00380683"/>
    <w:rsid w:val="003F05FD"/>
    <w:rsid w:val="00440BC7"/>
    <w:rsid w:val="004D28D9"/>
    <w:rsid w:val="004D6E7D"/>
    <w:rsid w:val="004E035B"/>
    <w:rsid w:val="005169B8"/>
    <w:rsid w:val="005F5F1C"/>
    <w:rsid w:val="006A0271"/>
    <w:rsid w:val="00727A7B"/>
    <w:rsid w:val="007F42DE"/>
    <w:rsid w:val="008848AD"/>
    <w:rsid w:val="009F7633"/>
    <w:rsid w:val="00A52AA4"/>
    <w:rsid w:val="00B729A1"/>
    <w:rsid w:val="00B954CB"/>
    <w:rsid w:val="00CA71D0"/>
    <w:rsid w:val="00CF4875"/>
    <w:rsid w:val="00D1671B"/>
    <w:rsid w:val="00F6184E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F3CFE"/>
    <w:pPr>
      <w:widowControl w:val="0"/>
      <w:autoSpaceDE w:val="0"/>
      <w:autoSpaceDN w:val="0"/>
      <w:spacing w:after="0" w:line="240" w:lineRule="auto"/>
      <w:ind w:left="157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0F3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CFE"/>
  </w:style>
  <w:style w:type="paragraph" w:styleId="Rodap">
    <w:name w:val="footer"/>
    <w:basedOn w:val="Normal"/>
    <w:link w:val="RodapChar"/>
    <w:uiPriority w:val="99"/>
    <w:unhideWhenUsed/>
    <w:rsid w:val="000F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CFE"/>
  </w:style>
  <w:style w:type="paragraph" w:styleId="Textodebalo">
    <w:name w:val="Balloon Text"/>
    <w:basedOn w:val="Normal"/>
    <w:link w:val="TextodebaloChar"/>
    <w:uiPriority w:val="99"/>
    <w:semiHidden/>
    <w:unhideWhenUsed/>
    <w:rsid w:val="000F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C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E96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231E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62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7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7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7DB"/>
    <w:rPr>
      <w:b/>
      <w:bCs/>
      <w:sz w:val="20"/>
      <w:szCs w:val="20"/>
    </w:rPr>
  </w:style>
  <w:style w:type="table" w:styleId="SombreamentoClaro">
    <w:name w:val="Light Shading"/>
    <w:basedOn w:val="Tabelanormal"/>
    <w:uiPriority w:val="60"/>
    <w:rsid w:val="00F436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F3CFE"/>
    <w:pPr>
      <w:widowControl w:val="0"/>
      <w:autoSpaceDE w:val="0"/>
      <w:autoSpaceDN w:val="0"/>
      <w:spacing w:after="0" w:line="240" w:lineRule="auto"/>
      <w:ind w:left="157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0F3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CFE"/>
  </w:style>
  <w:style w:type="paragraph" w:styleId="Rodap">
    <w:name w:val="footer"/>
    <w:basedOn w:val="Normal"/>
    <w:link w:val="RodapChar"/>
    <w:uiPriority w:val="99"/>
    <w:unhideWhenUsed/>
    <w:rsid w:val="000F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CFE"/>
  </w:style>
  <w:style w:type="paragraph" w:styleId="Textodebalo">
    <w:name w:val="Balloon Text"/>
    <w:basedOn w:val="Normal"/>
    <w:link w:val="TextodebaloChar"/>
    <w:uiPriority w:val="99"/>
    <w:semiHidden/>
    <w:unhideWhenUsed/>
    <w:rsid w:val="000F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C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E96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231E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62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7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7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7DB"/>
    <w:rPr>
      <w:b/>
      <w:bCs/>
      <w:sz w:val="20"/>
      <w:szCs w:val="20"/>
    </w:rPr>
  </w:style>
  <w:style w:type="table" w:styleId="SombreamentoClaro">
    <w:name w:val="Light Shading"/>
    <w:basedOn w:val="Tabelanormal"/>
    <w:uiPriority w:val="60"/>
    <w:rsid w:val="00F436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br/pt-br/servicos/inscrever-se-no-cadastro-unico-paraprogramas-sociais-do-governo-federal" TargetMode="External"/><Relationship Id="rId18" Type="http://schemas.openxmlformats.org/officeDocument/2006/relationships/hyperlink" Target="https://proap.ufabc.edu.br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roap.ufabc.edu.b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br/pt-br/servicos/emitir-comprovante-do-cadastrounico" TargetMode="External"/><Relationship Id="rId17" Type="http://schemas.openxmlformats.org/officeDocument/2006/relationships/hyperlink" Target="https://proap.ufabc.edu.br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ap.ufabc.edu.br/" TargetMode="External"/><Relationship Id="rId20" Type="http://schemas.openxmlformats.org/officeDocument/2006/relationships/hyperlink" Target="https://proap.ufabc.edu.b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ap.ufabc.edu.br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ufabc.net.br/monitoriainclusiva202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fabc.net.br/monitoriainclusiva2023" TargetMode="External"/><Relationship Id="rId19" Type="http://schemas.openxmlformats.org/officeDocument/2006/relationships/hyperlink" Target="https://proap.ufabc.edu.b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g.ufabc.edu.br/sipac/protocolo/mesa_virtual/lista.jsf" TargetMode="External"/><Relationship Id="rId22" Type="http://schemas.openxmlformats.org/officeDocument/2006/relationships/hyperlink" Target="https://proap.ufabc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9qhSErcACTCWMRUAev6FWTXMBw==">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CB26C5-B67C-41AC-8A1F-F6DB116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3121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Santos Leite Menezes</dc:creator>
  <cp:lastModifiedBy>ufabc</cp:lastModifiedBy>
  <cp:revision>2</cp:revision>
  <dcterms:created xsi:type="dcterms:W3CDTF">2023-06-30T20:20:00Z</dcterms:created>
  <dcterms:modified xsi:type="dcterms:W3CDTF">2023-06-30T20:20:00Z</dcterms:modified>
</cp:coreProperties>
</file>