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DAF6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18 de maio – Dia Nacional da Luta Antimanicomial</w:t>
      </w:r>
    </w:p>
    <w:p w14:paraId="62CAD1D4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A Luta Antimanicomial e a UFABC</w:t>
      </w:r>
    </w:p>
    <w:p w14:paraId="19E09047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570BBA99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A Universidade Federal do ABC tem como um dos seus pilares a inclusão de setores da população historicamente excluídos do acesso ao ensino superior na universidade pública, o que participa de um processo amplo de transformação social. E a Luta Antimanicomial também é uma trajetória radical de transformação coletiva.</w:t>
      </w:r>
    </w:p>
    <w:p w14:paraId="07A6B203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12608E1B" w14:textId="6FCF8824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Quebrar os muros que segregam e apartam - muros visíveis e invisíveis - é uma proposta que mobiliza a Luta Antimanicomial (NADER, 2019), assim como as políticas afirmativas de acesso e permanência à educação também presentes na UFABC. Há muito em comum em abolir manicômios, depósitos da loucura e daqueles que são indesejáveis à ordem social, e em destruir barreiras invisíveis que marcam as universidades públicas como lugares voltados a poucos privilegiados.</w:t>
      </w:r>
    </w:p>
    <w:p w14:paraId="41F63213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59840990" w14:textId="2107C3FB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Luta pela inclusão social; pelos direitos humanos; contra o racismo, machismo e LGBTfobia; contra o capacitismo; promoção da diversidade e respeito às diferenças são pautas da Luta Antimanicomial e também da UFABC.</w:t>
      </w:r>
    </w:p>
    <w:p w14:paraId="396FCC54" w14:textId="3F349EF6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0AA0777F" w14:textId="38278D38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No entanto, em nossa sociedade ainda há esforços em “adequar” todos(as) aqueles(as/es) que destoam e desafiam normas e padrões. Entre os modos utilizados para “igualar” a todos(as/es) estão a medicalização e a patologização do sofrimento (POMPEU, 2014).</w:t>
      </w:r>
    </w:p>
    <w:p w14:paraId="60617994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4914EE85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Se antes a ideia de doença mental aparecia como problema específico de uma parcela da população, hoje a saúde mental é entendida como uma dimensão da vida de todos(as/es).</w:t>
      </w:r>
    </w:p>
    <w:p w14:paraId="17371048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260E9CE6" w14:textId="28D82C86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 xml:space="preserve">Todos(as/es) podem vir a passar pelo crivo avaliativo que transforma diferentes questões em problemas passíveis de serem tratados pelos saberes e pelas práticas psiquiátricas. </w:t>
      </w:r>
    </w:p>
    <w:p w14:paraId="0830E0C8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19A5E798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Medicalizar (tratar um problema social ou cultural como sendo um problema exclusivamente médico), muito além de recomendar medicações, é culpar unicamente a pessoa pelos problemas e dificuldades que ela vive.</w:t>
      </w:r>
    </w:p>
    <w:p w14:paraId="0CB26300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328CB3FE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É tirar a responsabilidade do sistema político social-econômico, além de enfraquecer as respostas coletivas.</w:t>
      </w:r>
      <w:r w:rsidRPr="008E1FE5">
        <w:rPr>
          <w:rFonts w:ascii="Calibri" w:hAnsi="Calibri" w:cs="Calibri"/>
          <w:sz w:val="28"/>
          <w:szCs w:val="28"/>
        </w:rPr>
        <w:tab/>
        <w:t xml:space="preserve"> </w:t>
      </w:r>
    </w:p>
    <w:p w14:paraId="5AE1EB91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281700C7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Coletivizar pode apontar caminhos para a superação do sofrimento. Coletivizar significa não somente pensar como o mundo em que vivemos e a vida que levamos nos fazem sofrer, mas também entender os sofrimentos anteriormente percebidos como individuais como algo compartilhado por outras pessoas. E aí é preciso também mudar o mundo e mexer na vida. Soluções coletivas fortalecem a comunidade, a vizinhança, a rede de pessoas.</w:t>
      </w:r>
    </w:p>
    <w:p w14:paraId="73DA1A83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6BDC98A5" w14:textId="562C12CD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A universidade é um espaço de aprendizado, construção de conhecimento e estabelecimento de relações e amizades. Contudo, muitas vezes esses aspectos ficam ofuscados por dificuldades e barreiras, como a cobrança por produtividade; adaptação à vida universitária; conflitos no relacionamento com colegas, professores e/ou chefias; problemas familiares e financeiros; etc.</w:t>
      </w:r>
    </w:p>
    <w:p w14:paraId="2C11EA76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071AD010" w14:textId="1137FDD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Diante dessas dificuldades, conflitos e sofrimentos, podemos pensar em como nós, comunidade acadêmica, podemos modificar isso juntos(as/es).</w:t>
      </w:r>
      <w:r w:rsidRPr="008E1FE5">
        <w:rPr>
          <w:rFonts w:ascii="Calibri" w:hAnsi="Calibri" w:cs="Calibri"/>
          <w:sz w:val="28"/>
          <w:szCs w:val="28"/>
        </w:rPr>
        <w:tab/>
        <w:t xml:space="preserve"> </w:t>
      </w:r>
    </w:p>
    <w:p w14:paraId="2AACA28C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4BD5DFD1" w14:textId="465C840A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Para saber mais sobre o assunto:</w:t>
      </w:r>
    </w:p>
    <w:p w14:paraId="11DF80F0" w14:textId="6D624B18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Podcast CienciON#19: Confiança social e meio acadêmico, com a participação da Seção Psicossocial (ProAP/ UFABC)</w:t>
      </w:r>
    </w:p>
    <w:p w14:paraId="46622292" w14:textId="35315153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hyperlink r:id="rId4" w:history="1">
        <w:r w:rsidRPr="008E1FE5">
          <w:rPr>
            <w:rStyle w:val="Hyperlink"/>
            <w:rFonts w:ascii="Calibri" w:hAnsi="Calibri" w:cs="Calibri"/>
            <w:sz w:val="28"/>
            <w:szCs w:val="28"/>
          </w:rPr>
          <w:t>https://ciencion.pesquisa.ufabc.edu.br/2020/05/01/ciencion19-confianca-social-e-meio-academico/</w:t>
        </w:r>
      </w:hyperlink>
    </w:p>
    <w:p w14:paraId="3DD51B66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25590B06" w14:textId="4009A469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 xml:space="preserve">Página do serviço de Orientação à Queixa Escolar, do Instituto de Psicologia da USP </w:t>
      </w:r>
    </w:p>
    <w:p w14:paraId="6408ADA2" w14:textId="77FFD80B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hyperlink r:id="rId5" w:history="1">
        <w:r w:rsidRPr="008E1FE5">
          <w:rPr>
            <w:rStyle w:val="Hyperlink"/>
            <w:rFonts w:ascii="Calibri" w:hAnsi="Calibri" w:cs="Calibri"/>
            <w:sz w:val="28"/>
            <w:szCs w:val="28"/>
          </w:rPr>
          <w:t>https://orientacaoaqueixaescolar.ip.usp.br/</w:t>
        </w:r>
      </w:hyperlink>
    </w:p>
    <w:p w14:paraId="4F8B2FA8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29B0172D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REFERÊNCIAS:</w:t>
      </w:r>
    </w:p>
    <w:p w14:paraId="6375D656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3AAC9BE7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LEÃO, Thiago Marques. IANNI, Aurea Maria Zöllner, GOTO, Carine Sayuri. Individualização e sofrimento psíquico na universidade: entre a clínica e a empresa de si. En: Humanidades e Inovação. Palmas, v. 6 n. 9: Universidade, pressões e adoecimento 2, 2019</w:t>
      </w:r>
    </w:p>
    <w:p w14:paraId="0AE5ADA9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2843DD79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NADER, André. O não ao manicômio: fronteiras, estratégias e perigos. São Paulo: Benjamin Editorial, 2019</w:t>
      </w:r>
    </w:p>
    <w:p w14:paraId="4E9443D2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28FAB977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POMPEU, Fernanda. Medicalizar não é solução. Comunicação Popular CRP SP: a psicologia e sua interface com a medicalização. São Paulo, Ibeac/Conselho Regional de Psicologia CRP SP, n.5, 2014.</w:t>
      </w:r>
    </w:p>
    <w:p w14:paraId="35A9CC78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4E15E0F3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UFABC. De onde vem o nosso sofrimento? 3a Roda de Conversa. 2019, 6 páginas.</w:t>
      </w:r>
    </w:p>
    <w:p w14:paraId="38639D73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609C1014" w14:textId="583CC528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Redação</w:t>
      </w:r>
    </w:p>
    <w:p w14:paraId="5E21BE28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Claudia Silva</w:t>
      </w:r>
    </w:p>
    <w:p w14:paraId="4F88FE24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Claudia Luz</w:t>
      </w:r>
    </w:p>
    <w:p w14:paraId="558A7D59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Iara Pedo</w:t>
      </w:r>
    </w:p>
    <w:p w14:paraId="3CF7AA1B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Suellen Dantas</w:t>
      </w:r>
    </w:p>
    <w:p w14:paraId="0445A16F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</w:p>
    <w:p w14:paraId="7E4EC7B5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Diagramação</w:t>
      </w:r>
    </w:p>
    <w:p w14:paraId="2F506749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>Wellington Gonçalves</w:t>
      </w:r>
    </w:p>
    <w:p w14:paraId="752F343A" w14:textId="77777777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ab/>
        <w:t xml:space="preserve">   </w:t>
      </w:r>
    </w:p>
    <w:p w14:paraId="2EF39B0B" w14:textId="6565B8AB" w:rsidR="008E1FE5" w:rsidRPr="008E1FE5" w:rsidRDefault="008E1FE5" w:rsidP="008E1FE5">
      <w:pPr>
        <w:rPr>
          <w:rFonts w:ascii="Calibri" w:hAnsi="Calibri" w:cs="Calibri"/>
          <w:sz w:val="28"/>
          <w:szCs w:val="28"/>
        </w:rPr>
      </w:pPr>
      <w:r w:rsidRPr="008E1FE5">
        <w:rPr>
          <w:rFonts w:ascii="Calibri" w:hAnsi="Calibri" w:cs="Calibri"/>
          <w:sz w:val="28"/>
          <w:szCs w:val="28"/>
        </w:rPr>
        <w:t xml:space="preserve">#DescriçãoImagemAcessível: </w:t>
      </w:r>
      <w:r w:rsidR="00C902F5" w:rsidRPr="00C902F5">
        <w:rPr>
          <w:rFonts w:ascii="Calibri" w:hAnsi="Calibri" w:cs="Calibri"/>
          <w:sz w:val="28"/>
          <w:szCs w:val="28"/>
        </w:rPr>
        <w:t xml:space="preserve">Na imagem do topo da página, sob um fundo em tons vermelhos, vemos uma foto da fachada do Campus Santo André, da UFABC, onde se vê a logomarca a universidade. No canto superior esquerdo, dentro de </w:t>
      </w:r>
      <w:r w:rsidR="00C902F5" w:rsidRPr="00C902F5">
        <w:rPr>
          <w:rFonts w:ascii="Calibri" w:hAnsi="Calibri" w:cs="Calibri"/>
          <w:sz w:val="28"/>
          <w:szCs w:val="28"/>
        </w:rPr>
        <w:lastRenderedPageBreak/>
        <w:t>um retângulo branco, vemos a logomarca da UFABC, e ao lado, na cor amarela, a hashtag da campanha “Nós Pelo Vem Comum”</w:t>
      </w:r>
      <w:r w:rsidRPr="008E1FE5">
        <w:rPr>
          <w:rFonts w:ascii="Calibri" w:hAnsi="Calibri" w:cs="Calibri"/>
          <w:sz w:val="28"/>
          <w:szCs w:val="28"/>
        </w:rPr>
        <w:t>, enquanto no canto superior direito, dentro de outro retângulo branco, vemos a logomarca da ProAP. No corpo do texto vemos outras ilustrações e imagens na seguinte ordem: 1) Quatro personagens caminham, uma menina branca, um menino negro, uma cadeirante amarela, e um menina negra, todos eles estão utilizando dispositivos eletrônicos (celulares ou tablets); 2) Vemos um conjunto de mãos levantadas de diferentes cores, pretas, vermelhas, brancas, rosadas, amarelas etc., formando uma espécie de muro, abaixo temos uma caixa de texto amarelo; 3) Vemos um conjunto de peças de quebra cabeças em diferentes cores, marrom, azul, vermelho, amarelo, laranja e verde claro. 4) Vemos um conjunto de seis sombras de cabeças de perfil, representando diferentes tipos de pessoas, cores e cabelos; as cabeças são coloridas, nas cores vermelho, lilás, amarelo, marrom, azul e verde claro; abaixo vemos uma caixa de texto verde claro; 5) Vemos um personagem, que parece representar um menino, sentado sozinho, abraçado às próprias pernas, parece estar triste e sozinho; ao fundo vemos a sombra acinzentada de prédios; 6) Vemos um grupo de sete personagens de costas, com diferentes cores e cabelos, vestem roupas coloridas, representam a diversidade; 7) Vemos um conjunto de dez diferentes dispositivos eletrônicos (tablets, computadores portáteis, celulares, etc.), e nas telas é possível ver diferentes personagens, de diferentes cores e culturas, realizam diferentes atividades, alguns estudam, outros tocam instrumentos musicais, outros estão conversando; todos os personagens parecem estar online em uma vídeo chamada; 8) Vemos uma foto da fachada da UFABC, do Campus Santo André, da perspectiva do Bloco A pela entrada da Rua Oratório; nela vemos o letreiro com a logomarca da UFABC, e em destaque na frente da fotografia vemos flores vermelhas; a fotografia é de Leonardo Meca, para o projeto "Como eu vejo a UFABC" (no instagram @comoeuvejoaufabc); 9) Vemos um post-it laranja, e dentro dele a capa do podcast CienciON nº 19, com o tema "Saúde Mental e Meio Acadêmico"; a imagem da capaz, sob um fundo em tons azuis e verdes, representa três meninas deitadas, vemos a parte de trás de seus cabelos e seus braços entrelaçados abraçam, ao centro, um cérebro humano; 10) Vemos um post-it amarelo, e dentro dele, a logomarca do serviço de Orientação à Queixa Escolar, que é representado por uma criança que entrega algo à um personagem adulto; 11) Vemos um caderno de anotações com espiral e uma página totalmente em branco.</w:t>
      </w:r>
    </w:p>
    <w:p w14:paraId="2ECC72C6" w14:textId="77777777" w:rsidR="000F3F16" w:rsidRDefault="000F3F16"/>
    <w:sectPr w:rsidR="000F3F16" w:rsidSect="008E1FE5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5"/>
    <w:rsid w:val="000F3F16"/>
    <w:rsid w:val="00121BE2"/>
    <w:rsid w:val="00575100"/>
    <w:rsid w:val="008E1FE5"/>
    <w:rsid w:val="009F773B"/>
    <w:rsid w:val="00C513F2"/>
    <w:rsid w:val="00C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518F"/>
  <w15:chartTrackingRefBased/>
  <w15:docId w15:val="{43F19A7D-910D-4204-8302-4EF68D4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1F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ientacaoaqueixaescolar.ip.usp.br/" TargetMode="External"/><Relationship Id="rId4" Type="http://schemas.openxmlformats.org/officeDocument/2006/relationships/hyperlink" Target="https://ciencion.pesquisa.ufabc.edu.br/2020/05/01/ciencion19-confianca-social-e-meio-academ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2</cp:revision>
  <dcterms:created xsi:type="dcterms:W3CDTF">2021-05-21T20:53:00Z</dcterms:created>
  <dcterms:modified xsi:type="dcterms:W3CDTF">2021-05-21T20:56:00Z</dcterms:modified>
</cp:coreProperties>
</file>